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3AA4" w14:textId="4530CDC8" w:rsidR="008879D8" w:rsidRPr="00DD557C" w:rsidRDefault="007224AC" w:rsidP="009D4C1D">
      <w:pPr>
        <w:tabs>
          <w:tab w:val="center" w:pos="4624"/>
          <w:tab w:val="left" w:pos="7560"/>
        </w:tabs>
        <w:rPr>
          <w:rFonts w:ascii="Arial" w:hAnsi="Arial" w:cs="Arial"/>
          <w:b/>
          <w:sz w:val="22"/>
          <w:szCs w:val="22"/>
        </w:rPr>
      </w:pPr>
      <w:r w:rsidRPr="00DD557C">
        <w:rPr>
          <w:rFonts w:ascii="Arial" w:hAnsi="Arial" w:cs="Arial"/>
          <w:b/>
          <w:sz w:val="22"/>
          <w:szCs w:val="22"/>
        </w:rPr>
        <w:tab/>
      </w:r>
      <w:r w:rsidR="008879D8" w:rsidRPr="00DD557C">
        <w:rPr>
          <w:rFonts w:ascii="Arial" w:hAnsi="Arial" w:cs="Arial"/>
          <w:b/>
          <w:sz w:val="22"/>
          <w:szCs w:val="22"/>
        </w:rPr>
        <w:t>LETTER OF SET- OFF</w:t>
      </w:r>
      <w:r w:rsidRPr="00DD557C">
        <w:rPr>
          <w:rFonts w:ascii="Arial" w:hAnsi="Arial" w:cs="Arial"/>
          <w:b/>
          <w:sz w:val="22"/>
          <w:szCs w:val="22"/>
        </w:rPr>
        <w:tab/>
      </w:r>
    </w:p>
    <w:p w14:paraId="3267D70A" w14:textId="03ECF221" w:rsidR="008879D8" w:rsidRPr="00CF2007" w:rsidRDefault="00CF2007" w:rsidP="009D4C1D">
      <w:pPr>
        <w:tabs>
          <w:tab w:val="left" w:pos="5535"/>
        </w:tabs>
        <w:jc w:val="center"/>
        <w:rPr>
          <w:rFonts w:ascii="Arial" w:hAnsi="Arial" w:cs="Arial"/>
          <w:b/>
          <w:bCs/>
          <w:sz w:val="22"/>
          <w:szCs w:val="22"/>
        </w:rPr>
      </w:pPr>
      <w:r w:rsidRPr="00CF2007">
        <w:rPr>
          <w:rFonts w:ascii="Arial" w:hAnsi="Arial" w:cs="Arial"/>
          <w:b/>
          <w:bCs/>
          <w:sz w:val="22"/>
          <w:szCs w:val="22"/>
        </w:rPr>
        <w:t>(First/Third party)</w:t>
      </w:r>
    </w:p>
    <w:p w14:paraId="54B15AB2" w14:textId="77777777" w:rsidR="008879D8" w:rsidRPr="00DD557C" w:rsidRDefault="008879D8" w:rsidP="009D4C1D">
      <w:pPr>
        <w:rPr>
          <w:rFonts w:ascii="Arial" w:hAnsi="Arial" w:cs="Arial"/>
          <w:sz w:val="22"/>
          <w:szCs w:val="22"/>
        </w:rPr>
      </w:pPr>
    </w:p>
    <w:p w14:paraId="32F1441E" w14:textId="77777777" w:rsidR="008879D8" w:rsidRPr="00DD557C" w:rsidRDefault="008879D8" w:rsidP="009D4C1D">
      <w:pPr>
        <w:rPr>
          <w:rFonts w:ascii="Arial" w:hAnsi="Arial" w:cs="Arial"/>
          <w:sz w:val="22"/>
          <w:szCs w:val="22"/>
        </w:rPr>
      </w:pPr>
    </w:p>
    <w:p w14:paraId="6CCF0A7D" w14:textId="77777777" w:rsidR="008879D8" w:rsidRPr="00DD557C" w:rsidRDefault="008879D8" w:rsidP="009D4C1D">
      <w:pPr>
        <w:tabs>
          <w:tab w:val="left" w:pos="2160"/>
        </w:tabs>
        <w:rPr>
          <w:rFonts w:ascii="Arial" w:hAnsi="Arial" w:cs="Arial"/>
          <w:sz w:val="22"/>
          <w:szCs w:val="22"/>
        </w:rPr>
      </w:pPr>
    </w:p>
    <w:p w14:paraId="5DD24436" w14:textId="77777777" w:rsidR="008879D8" w:rsidRPr="00DD557C" w:rsidRDefault="008879D8" w:rsidP="009D4C1D">
      <w:pPr>
        <w:jc w:val="center"/>
        <w:rPr>
          <w:rFonts w:ascii="Arial" w:hAnsi="Arial" w:cs="Arial"/>
          <w:sz w:val="22"/>
          <w:szCs w:val="22"/>
        </w:rPr>
      </w:pPr>
      <w:r w:rsidRPr="00DD557C">
        <w:rPr>
          <w:rFonts w:ascii="Arial" w:hAnsi="Arial" w:cs="Arial"/>
          <w:sz w:val="22"/>
          <w:szCs w:val="22"/>
        </w:rPr>
        <w:t>Between</w:t>
      </w:r>
    </w:p>
    <w:p w14:paraId="668FAD8C" w14:textId="77777777" w:rsidR="008879D8" w:rsidRPr="00DD557C" w:rsidRDefault="008879D8" w:rsidP="009D4C1D">
      <w:pPr>
        <w:jc w:val="center"/>
        <w:rPr>
          <w:rFonts w:ascii="Arial" w:hAnsi="Arial" w:cs="Arial"/>
          <w:sz w:val="22"/>
          <w:szCs w:val="22"/>
        </w:rPr>
      </w:pPr>
    </w:p>
    <w:p w14:paraId="3101BD36" w14:textId="77777777" w:rsidR="008879D8" w:rsidRPr="00DD557C" w:rsidRDefault="008879D8" w:rsidP="009D4C1D">
      <w:pPr>
        <w:jc w:val="center"/>
        <w:rPr>
          <w:rFonts w:ascii="Arial" w:hAnsi="Arial" w:cs="Arial"/>
          <w:sz w:val="22"/>
          <w:szCs w:val="22"/>
        </w:rPr>
      </w:pPr>
    </w:p>
    <w:p w14:paraId="2AC482EE" w14:textId="77777777" w:rsidR="008879D8" w:rsidRPr="00DD557C" w:rsidRDefault="008879D8" w:rsidP="009D4C1D">
      <w:pPr>
        <w:jc w:val="center"/>
        <w:rPr>
          <w:rFonts w:ascii="Arial" w:hAnsi="Arial" w:cs="Arial"/>
          <w:sz w:val="22"/>
          <w:szCs w:val="22"/>
        </w:rPr>
      </w:pPr>
    </w:p>
    <w:p w14:paraId="4FDFB4C9" w14:textId="77777777" w:rsidR="008879D8" w:rsidRPr="00DD557C" w:rsidRDefault="008879D8" w:rsidP="009D4C1D">
      <w:pPr>
        <w:jc w:val="center"/>
        <w:rPr>
          <w:rFonts w:ascii="Arial" w:hAnsi="Arial" w:cs="Arial"/>
          <w:sz w:val="22"/>
          <w:szCs w:val="22"/>
        </w:rPr>
      </w:pPr>
    </w:p>
    <w:p w14:paraId="54275211" w14:textId="77777777" w:rsidR="008879D8" w:rsidRPr="00F9194A" w:rsidRDefault="008879D8" w:rsidP="009D4C1D">
      <w:pPr>
        <w:jc w:val="center"/>
        <w:rPr>
          <w:rFonts w:ascii="Arial" w:hAnsi="Arial" w:cs="Arial"/>
          <w:b/>
          <w:bCs/>
          <w:sz w:val="22"/>
          <w:szCs w:val="22"/>
        </w:rPr>
      </w:pPr>
    </w:p>
    <w:p w14:paraId="03844838" w14:textId="77777777" w:rsidR="008879D8" w:rsidRPr="00F9194A" w:rsidRDefault="008879D8" w:rsidP="009D4C1D">
      <w:pPr>
        <w:jc w:val="center"/>
        <w:rPr>
          <w:rFonts w:ascii="Arial" w:hAnsi="Arial" w:cs="Arial"/>
          <w:b/>
          <w:bCs/>
          <w:sz w:val="22"/>
          <w:szCs w:val="22"/>
        </w:rPr>
      </w:pPr>
      <w:r w:rsidRPr="00F9194A">
        <w:rPr>
          <w:rFonts w:ascii="Arial" w:hAnsi="Arial" w:cs="Arial"/>
          <w:b/>
          <w:bCs/>
          <w:sz w:val="22"/>
          <w:szCs w:val="22"/>
        </w:rPr>
        <w:t xml:space="preserve">THE PERSON NAMED IN SECTION 2 OF THE FIRST SCHEDULE </w:t>
      </w:r>
    </w:p>
    <w:p w14:paraId="04D3515B" w14:textId="77777777" w:rsidR="008879D8" w:rsidRPr="00F9194A" w:rsidRDefault="008879D8" w:rsidP="009D4C1D">
      <w:pPr>
        <w:jc w:val="center"/>
        <w:rPr>
          <w:rFonts w:ascii="Arial" w:hAnsi="Arial" w:cs="Arial"/>
          <w:b/>
          <w:bCs/>
          <w:sz w:val="22"/>
          <w:szCs w:val="22"/>
        </w:rPr>
      </w:pPr>
      <w:r w:rsidRPr="00F9194A">
        <w:rPr>
          <w:rFonts w:ascii="Arial" w:hAnsi="Arial" w:cs="Arial"/>
          <w:b/>
          <w:bCs/>
          <w:sz w:val="22"/>
          <w:szCs w:val="22"/>
        </w:rPr>
        <w:t>(as the “Chargor”)</w:t>
      </w:r>
    </w:p>
    <w:p w14:paraId="39E4CEB3" w14:textId="77777777" w:rsidR="008879D8" w:rsidRPr="00DD557C" w:rsidRDefault="008879D8" w:rsidP="009D4C1D">
      <w:pPr>
        <w:jc w:val="center"/>
        <w:rPr>
          <w:rFonts w:ascii="Arial" w:hAnsi="Arial" w:cs="Arial"/>
          <w:sz w:val="22"/>
          <w:szCs w:val="22"/>
        </w:rPr>
      </w:pPr>
    </w:p>
    <w:p w14:paraId="19DA7D2D" w14:textId="77777777" w:rsidR="008879D8" w:rsidRPr="00DD557C" w:rsidRDefault="008879D8" w:rsidP="009D4C1D">
      <w:pPr>
        <w:jc w:val="center"/>
        <w:rPr>
          <w:rFonts w:ascii="Arial" w:hAnsi="Arial" w:cs="Arial"/>
          <w:sz w:val="22"/>
          <w:szCs w:val="22"/>
        </w:rPr>
      </w:pPr>
    </w:p>
    <w:p w14:paraId="6E00DA26" w14:textId="77777777" w:rsidR="008879D8" w:rsidRPr="00DD557C" w:rsidRDefault="008879D8" w:rsidP="009D4C1D">
      <w:pPr>
        <w:jc w:val="center"/>
        <w:rPr>
          <w:rFonts w:ascii="Arial" w:hAnsi="Arial" w:cs="Arial"/>
          <w:sz w:val="22"/>
          <w:szCs w:val="22"/>
        </w:rPr>
      </w:pPr>
    </w:p>
    <w:p w14:paraId="31BDC37D" w14:textId="77777777" w:rsidR="008879D8" w:rsidRPr="00DD557C" w:rsidRDefault="008879D8" w:rsidP="009D4C1D">
      <w:pPr>
        <w:jc w:val="center"/>
        <w:rPr>
          <w:rFonts w:ascii="Arial" w:hAnsi="Arial" w:cs="Arial"/>
          <w:sz w:val="22"/>
          <w:szCs w:val="22"/>
        </w:rPr>
      </w:pPr>
    </w:p>
    <w:p w14:paraId="58016A9A" w14:textId="77777777" w:rsidR="008879D8" w:rsidRPr="00DD557C" w:rsidRDefault="008879D8" w:rsidP="009D4C1D">
      <w:pPr>
        <w:jc w:val="center"/>
        <w:rPr>
          <w:rFonts w:ascii="Arial" w:hAnsi="Arial" w:cs="Arial"/>
          <w:sz w:val="22"/>
          <w:szCs w:val="22"/>
        </w:rPr>
      </w:pPr>
      <w:r w:rsidRPr="00DD557C">
        <w:rPr>
          <w:rFonts w:ascii="Arial" w:hAnsi="Arial" w:cs="Arial"/>
          <w:sz w:val="22"/>
          <w:szCs w:val="22"/>
        </w:rPr>
        <w:t>And</w:t>
      </w:r>
    </w:p>
    <w:p w14:paraId="496367C4" w14:textId="77777777" w:rsidR="008879D8" w:rsidRPr="00DD557C" w:rsidRDefault="008879D8" w:rsidP="009D4C1D">
      <w:pPr>
        <w:jc w:val="center"/>
        <w:rPr>
          <w:rFonts w:ascii="Arial" w:hAnsi="Arial" w:cs="Arial"/>
          <w:sz w:val="22"/>
          <w:szCs w:val="22"/>
        </w:rPr>
      </w:pPr>
    </w:p>
    <w:p w14:paraId="0590B188" w14:textId="77777777" w:rsidR="008879D8" w:rsidRPr="00DD557C" w:rsidRDefault="008879D8" w:rsidP="009D4C1D">
      <w:pPr>
        <w:jc w:val="center"/>
        <w:rPr>
          <w:rFonts w:ascii="Arial" w:hAnsi="Arial" w:cs="Arial"/>
          <w:sz w:val="22"/>
          <w:szCs w:val="22"/>
        </w:rPr>
      </w:pPr>
    </w:p>
    <w:p w14:paraId="1AF77464" w14:textId="77777777" w:rsidR="008879D8" w:rsidRPr="00F9194A" w:rsidRDefault="008879D8" w:rsidP="009D4C1D">
      <w:pPr>
        <w:jc w:val="center"/>
        <w:rPr>
          <w:rFonts w:ascii="Arial" w:hAnsi="Arial" w:cs="Arial"/>
          <w:b/>
          <w:bCs/>
          <w:sz w:val="22"/>
          <w:szCs w:val="22"/>
        </w:rPr>
      </w:pPr>
    </w:p>
    <w:p w14:paraId="2238ECD5" w14:textId="77777777" w:rsidR="008879D8" w:rsidRPr="00F9194A" w:rsidRDefault="008879D8" w:rsidP="009D4C1D">
      <w:pPr>
        <w:jc w:val="center"/>
        <w:rPr>
          <w:rFonts w:ascii="Arial" w:hAnsi="Arial" w:cs="Arial"/>
          <w:b/>
          <w:bCs/>
          <w:sz w:val="22"/>
          <w:szCs w:val="22"/>
        </w:rPr>
      </w:pPr>
      <w:r w:rsidRPr="00F9194A">
        <w:rPr>
          <w:rFonts w:ascii="Arial" w:hAnsi="Arial" w:cs="Arial"/>
          <w:b/>
          <w:bCs/>
          <w:sz w:val="22"/>
          <w:szCs w:val="22"/>
        </w:rPr>
        <w:t>AFFIN</w:t>
      </w:r>
      <w:r w:rsidR="00FF5CDF" w:rsidRPr="00F9194A">
        <w:rPr>
          <w:rFonts w:ascii="Arial" w:hAnsi="Arial" w:cs="Arial"/>
          <w:b/>
          <w:bCs/>
          <w:sz w:val="22"/>
          <w:szCs w:val="22"/>
        </w:rPr>
        <w:t xml:space="preserve"> ISLAMIC</w:t>
      </w:r>
      <w:r w:rsidRPr="00F9194A">
        <w:rPr>
          <w:rFonts w:ascii="Arial" w:hAnsi="Arial" w:cs="Arial"/>
          <w:b/>
          <w:bCs/>
          <w:sz w:val="22"/>
          <w:szCs w:val="22"/>
        </w:rPr>
        <w:t xml:space="preserve"> BANK BERHAD</w:t>
      </w:r>
    </w:p>
    <w:p w14:paraId="7CE26C4F" w14:textId="77777777" w:rsidR="008879D8" w:rsidRPr="00F9194A" w:rsidRDefault="008879D8" w:rsidP="009D4C1D">
      <w:pPr>
        <w:jc w:val="center"/>
        <w:rPr>
          <w:rFonts w:ascii="Arial" w:hAnsi="Arial" w:cs="Arial"/>
          <w:b/>
          <w:bCs/>
          <w:sz w:val="22"/>
          <w:szCs w:val="22"/>
        </w:rPr>
      </w:pPr>
      <w:r w:rsidRPr="00F9194A">
        <w:rPr>
          <w:rFonts w:ascii="Arial" w:hAnsi="Arial" w:cs="Arial"/>
          <w:b/>
          <w:bCs/>
          <w:sz w:val="22"/>
          <w:szCs w:val="22"/>
        </w:rPr>
        <w:t>(as the “Bank”)</w:t>
      </w:r>
    </w:p>
    <w:p w14:paraId="1562171A" w14:textId="77777777" w:rsidR="008879D8" w:rsidRPr="00DD557C" w:rsidRDefault="008879D8" w:rsidP="009D4C1D">
      <w:pPr>
        <w:rPr>
          <w:rFonts w:ascii="Arial" w:hAnsi="Arial" w:cs="Arial"/>
          <w:sz w:val="22"/>
          <w:szCs w:val="22"/>
        </w:rPr>
      </w:pPr>
    </w:p>
    <w:p w14:paraId="6F1CF26C" w14:textId="77777777" w:rsidR="008879D8" w:rsidRPr="00DD557C" w:rsidRDefault="008879D8" w:rsidP="009D4C1D">
      <w:pPr>
        <w:spacing w:after="240"/>
        <w:rPr>
          <w:rFonts w:ascii="Arial" w:hAnsi="Arial" w:cs="Arial"/>
          <w:sz w:val="22"/>
          <w:szCs w:val="22"/>
        </w:rPr>
      </w:pPr>
    </w:p>
    <w:p w14:paraId="448CF8FE" w14:textId="77777777" w:rsidR="008879D8" w:rsidRPr="00DD557C" w:rsidRDefault="008879D8" w:rsidP="009D4C1D">
      <w:pPr>
        <w:spacing w:after="240"/>
        <w:rPr>
          <w:rFonts w:ascii="Arial" w:hAnsi="Arial" w:cs="Arial"/>
          <w:sz w:val="22"/>
          <w:szCs w:val="22"/>
        </w:rPr>
      </w:pPr>
    </w:p>
    <w:p w14:paraId="6F390781" w14:textId="77777777" w:rsidR="008879D8" w:rsidRPr="00DD557C" w:rsidRDefault="008879D8" w:rsidP="009D4C1D">
      <w:pPr>
        <w:spacing w:after="240"/>
        <w:rPr>
          <w:rFonts w:ascii="Arial" w:hAnsi="Arial" w:cs="Arial"/>
          <w:sz w:val="22"/>
          <w:szCs w:val="22"/>
        </w:rPr>
      </w:pPr>
    </w:p>
    <w:p w14:paraId="79E1DAE4" w14:textId="77777777" w:rsidR="008879D8" w:rsidRPr="00DD557C" w:rsidRDefault="008879D8" w:rsidP="009D4C1D">
      <w:pPr>
        <w:spacing w:after="240"/>
        <w:rPr>
          <w:rFonts w:ascii="Arial" w:hAnsi="Arial" w:cs="Arial"/>
          <w:sz w:val="22"/>
          <w:szCs w:val="22"/>
        </w:rPr>
      </w:pPr>
    </w:p>
    <w:p w14:paraId="689766EB" w14:textId="77777777" w:rsidR="008879D8" w:rsidRPr="00DD557C" w:rsidRDefault="008879D8" w:rsidP="009D4C1D">
      <w:pPr>
        <w:spacing w:after="240"/>
        <w:rPr>
          <w:rFonts w:ascii="Arial" w:hAnsi="Arial" w:cs="Arial"/>
          <w:sz w:val="22"/>
          <w:szCs w:val="22"/>
        </w:rPr>
      </w:pPr>
    </w:p>
    <w:p w14:paraId="13543C96" w14:textId="77777777" w:rsidR="008879D8" w:rsidRPr="00DD557C" w:rsidRDefault="008879D8" w:rsidP="009D4C1D">
      <w:pPr>
        <w:spacing w:after="240"/>
        <w:rPr>
          <w:rFonts w:ascii="Arial" w:hAnsi="Arial" w:cs="Arial"/>
          <w:sz w:val="22"/>
          <w:szCs w:val="22"/>
        </w:rPr>
      </w:pPr>
    </w:p>
    <w:p w14:paraId="21A4F998" w14:textId="77777777" w:rsidR="008879D8" w:rsidRPr="00DD557C" w:rsidRDefault="008879D8" w:rsidP="009D4C1D">
      <w:pPr>
        <w:spacing w:after="240"/>
        <w:rPr>
          <w:rFonts w:ascii="Arial" w:hAnsi="Arial" w:cs="Arial"/>
          <w:sz w:val="22"/>
          <w:szCs w:val="22"/>
        </w:rPr>
      </w:pPr>
    </w:p>
    <w:p w14:paraId="51081169" w14:textId="77777777" w:rsidR="008879D8" w:rsidRPr="00DD557C" w:rsidRDefault="008879D8" w:rsidP="009D4C1D">
      <w:pPr>
        <w:tabs>
          <w:tab w:val="left" w:pos="2520"/>
        </w:tabs>
        <w:spacing w:after="240"/>
        <w:rPr>
          <w:rFonts w:ascii="Arial" w:hAnsi="Arial" w:cs="Arial"/>
          <w:sz w:val="22"/>
          <w:szCs w:val="22"/>
        </w:rPr>
      </w:pPr>
    </w:p>
    <w:p w14:paraId="3D90D724" w14:textId="77777777" w:rsidR="008879D8" w:rsidRPr="00DD557C" w:rsidRDefault="008879D8" w:rsidP="009D4C1D">
      <w:pPr>
        <w:spacing w:after="240"/>
        <w:rPr>
          <w:rFonts w:ascii="Arial" w:hAnsi="Arial" w:cs="Arial"/>
          <w:sz w:val="22"/>
          <w:szCs w:val="22"/>
        </w:rPr>
      </w:pPr>
    </w:p>
    <w:p w14:paraId="36CC58B2" w14:textId="77777777" w:rsidR="006440B2" w:rsidRPr="00DD557C" w:rsidRDefault="006440B2" w:rsidP="009D4C1D">
      <w:pPr>
        <w:spacing w:after="240"/>
        <w:rPr>
          <w:rFonts w:ascii="Arial" w:hAnsi="Arial" w:cs="Arial"/>
          <w:sz w:val="22"/>
          <w:szCs w:val="22"/>
        </w:rPr>
      </w:pPr>
    </w:p>
    <w:p w14:paraId="587373B6" w14:textId="77777777" w:rsidR="006440B2" w:rsidRPr="00DD557C" w:rsidRDefault="006440B2" w:rsidP="009D4C1D">
      <w:pPr>
        <w:spacing w:after="240"/>
        <w:rPr>
          <w:rFonts w:ascii="Arial" w:hAnsi="Arial" w:cs="Arial"/>
          <w:sz w:val="22"/>
          <w:szCs w:val="22"/>
        </w:rPr>
      </w:pPr>
    </w:p>
    <w:p w14:paraId="602AFF28" w14:textId="77777777" w:rsidR="006440B2" w:rsidRPr="00DD557C" w:rsidRDefault="002967AF" w:rsidP="009D4C1D">
      <w:pPr>
        <w:spacing w:after="240"/>
        <w:rPr>
          <w:rFonts w:ascii="Arial" w:hAnsi="Arial" w:cs="Arial"/>
          <w:sz w:val="22"/>
          <w:szCs w:val="22"/>
        </w:rPr>
      </w:pPr>
      <w:r w:rsidRPr="00DD557C">
        <w:rPr>
          <w:rFonts w:ascii="Arial" w:hAnsi="Arial" w:cs="Arial"/>
          <w:sz w:val="22"/>
          <w:szCs w:val="22"/>
        </w:rPr>
        <w:br w:type="page"/>
      </w:r>
    </w:p>
    <w:p w14:paraId="31863DBD" w14:textId="77777777" w:rsidR="00F9194A" w:rsidRPr="00F9194A" w:rsidRDefault="00F9194A" w:rsidP="00B37DCA">
      <w:pPr>
        <w:pStyle w:val="BodyText"/>
        <w:kinsoku w:val="0"/>
        <w:overflowPunct w:val="0"/>
        <w:spacing w:after="240"/>
        <w:ind w:left="0"/>
        <w:jc w:val="center"/>
        <w:rPr>
          <w:rFonts w:ascii="Arial" w:hAnsi="Arial" w:cs="Arial"/>
          <w:b/>
          <w:bCs/>
          <w:sz w:val="22"/>
          <w:szCs w:val="22"/>
        </w:rPr>
      </w:pPr>
      <w:r w:rsidRPr="00F9194A">
        <w:rPr>
          <w:rFonts w:ascii="Arial" w:hAnsi="Arial" w:cs="Arial"/>
          <w:b/>
          <w:bCs/>
          <w:sz w:val="22"/>
          <w:szCs w:val="22"/>
        </w:rPr>
        <w:lastRenderedPageBreak/>
        <w:t>LETTER OF SET-OFF (FIRST/THIRD PARTY)</w:t>
      </w:r>
    </w:p>
    <w:p w14:paraId="14572BE8" w14:textId="20171B7D"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THIS LETTER OF SET-OFF is made on the date stated in Section 1 of the First Schedule by THE PARTY whose name and particulars are stated in Section 2 of the First Schedule of this document (“</w:t>
      </w:r>
      <w:r w:rsidRPr="00B37DCA">
        <w:rPr>
          <w:rFonts w:ascii="Arial" w:hAnsi="Arial" w:cs="Arial"/>
          <w:b/>
          <w:bCs/>
          <w:sz w:val="22"/>
          <w:szCs w:val="22"/>
        </w:rPr>
        <w:t>Chargor</w:t>
      </w:r>
      <w:r w:rsidRPr="00DD557C">
        <w:rPr>
          <w:rFonts w:ascii="Arial" w:hAnsi="Arial" w:cs="Arial"/>
          <w:sz w:val="22"/>
          <w:szCs w:val="22"/>
        </w:rPr>
        <w:t xml:space="preserve">”). This Letter of Set-off is given in favour of </w:t>
      </w:r>
      <w:r w:rsidRPr="00DD557C">
        <w:rPr>
          <w:rFonts w:ascii="Arial" w:hAnsi="Arial" w:cs="Arial"/>
          <w:bCs/>
          <w:sz w:val="22"/>
          <w:szCs w:val="22"/>
        </w:rPr>
        <w:t>AFFIN</w:t>
      </w:r>
      <w:r w:rsidR="00FF5CDF" w:rsidRPr="00DD557C">
        <w:rPr>
          <w:rFonts w:ascii="Arial" w:hAnsi="Arial" w:cs="Arial"/>
          <w:bCs/>
          <w:sz w:val="22"/>
          <w:szCs w:val="22"/>
          <w:lang w:val="en-US"/>
        </w:rPr>
        <w:t xml:space="preserve"> ISLAMIC</w:t>
      </w:r>
      <w:r w:rsidRPr="00DD557C">
        <w:rPr>
          <w:rFonts w:ascii="Arial" w:hAnsi="Arial" w:cs="Arial"/>
          <w:bCs/>
          <w:sz w:val="22"/>
          <w:szCs w:val="22"/>
        </w:rPr>
        <w:t xml:space="preserve"> BANK BERHAD</w:t>
      </w:r>
      <w:r w:rsidRPr="00DD557C">
        <w:rPr>
          <w:rFonts w:ascii="Arial" w:hAnsi="Arial" w:cs="Arial"/>
          <w:b/>
          <w:bCs/>
          <w:sz w:val="22"/>
          <w:szCs w:val="22"/>
        </w:rPr>
        <w:t xml:space="preserve"> </w:t>
      </w:r>
      <w:r w:rsidRPr="00DD557C">
        <w:rPr>
          <w:rFonts w:ascii="Arial" w:hAnsi="Arial" w:cs="Arial"/>
          <w:sz w:val="22"/>
          <w:szCs w:val="22"/>
        </w:rPr>
        <w:t>(</w:t>
      </w:r>
      <w:r w:rsidR="007E6737" w:rsidRPr="00DD557C">
        <w:rPr>
          <w:rFonts w:ascii="Arial" w:hAnsi="Arial" w:cs="Arial"/>
          <w:sz w:val="22"/>
          <w:szCs w:val="22"/>
          <w:lang w:val="en-US"/>
        </w:rPr>
        <w:t>Registration</w:t>
      </w:r>
      <w:r w:rsidR="007E6737" w:rsidRPr="00DD557C">
        <w:rPr>
          <w:rFonts w:ascii="Arial" w:hAnsi="Arial" w:cs="Arial"/>
          <w:sz w:val="22"/>
          <w:szCs w:val="22"/>
        </w:rPr>
        <w:t xml:space="preserve"> </w:t>
      </w:r>
      <w:r w:rsidRPr="00DD557C">
        <w:rPr>
          <w:rFonts w:ascii="Arial" w:hAnsi="Arial" w:cs="Arial"/>
          <w:sz w:val="22"/>
          <w:szCs w:val="22"/>
        </w:rPr>
        <w:t xml:space="preserve">No. </w:t>
      </w:r>
      <w:r w:rsidR="00FF5CDF" w:rsidRPr="00DD557C">
        <w:rPr>
          <w:rFonts w:ascii="Arial" w:hAnsi="Arial" w:cs="Arial"/>
          <w:sz w:val="22"/>
          <w:szCs w:val="22"/>
        </w:rPr>
        <w:t>200501027372 (709506-V)</w:t>
      </w:r>
      <w:r w:rsidRPr="00DD557C">
        <w:rPr>
          <w:rFonts w:ascii="Arial" w:hAnsi="Arial" w:cs="Arial"/>
          <w:sz w:val="22"/>
          <w:szCs w:val="22"/>
        </w:rPr>
        <w:t>), a company incorporated in Malaysia and having a place of business in Malaysia as stated in Section 3 of the First Schedule of this document (the “</w:t>
      </w:r>
      <w:r w:rsidRPr="00B37DCA">
        <w:rPr>
          <w:rFonts w:ascii="Arial" w:hAnsi="Arial" w:cs="Arial"/>
          <w:b/>
          <w:bCs/>
          <w:sz w:val="22"/>
          <w:szCs w:val="22"/>
        </w:rPr>
        <w:t>Bank</w:t>
      </w:r>
      <w:r w:rsidRPr="00DD557C">
        <w:rPr>
          <w:rFonts w:ascii="Arial" w:hAnsi="Arial" w:cs="Arial"/>
          <w:sz w:val="22"/>
          <w:szCs w:val="22"/>
        </w:rPr>
        <w:t>”).</w:t>
      </w:r>
    </w:p>
    <w:p w14:paraId="6701E8AA" w14:textId="77777777" w:rsidR="00570590" w:rsidRPr="00F9194A" w:rsidRDefault="00570590" w:rsidP="009D4C1D">
      <w:pPr>
        <w:spacing w:after="240"/>
        <w:rPr>
          <w:rFonts w:ascii="Arial" w:hAnsi="Arial" w:cs="Arial"/>
          <w:b/>
          <w:bCs/>
          <w:sz w:val="22"/>
          <w:szCs w:val="22"/>
          <w:u w:val="single"/>
        </w:rPr>
      </w:pPr>
      <w:r w:rsidRPr="00F9194A">
        <w:rPr>
          <w:rFonts w:ascii="Arial" w:hAnsi="Arial" w:cs="Arial"/>
          <w:b/>
          <w:bCs/>
          <w:sz w:val="22"/>
          <w:szCs w:val="22"/>
          <w:u w:val="single"/>
        </w:rPr>
        <w:t>RECITALS</w:t>
      </w:r>
    </w:p>
    <w:p w14:paraId="323CB14D" w14:textId="3E9C2658" w:rsidR="00025CD2" w:rsidRPr="00025CD2" w:rsidRDefault="00025CD2" w:rsidP="00B37DCA">
      <w:pPr>
        <w:numPr>
          <w:ilvl w:val="0"/>
          <w:numId w:val="13"/>
        </w:numPr>
        <w:tabs>
          <w:tab w:val="left" w:pos="709"/>
        </w:tabs>
        <w:kinsoku w:val="0"/>
        <w:overflowPunct w:val="0"/>
        <w:spacing w:after="240"/>
        <w:ind w:left="720"/>
        <w:rPr>
          <w:rFonts w:ascii="Arial" w:hAnsi="Arial" w:cs="Arial"/>
          <w:b/>
          <w:bCs/>
          <w:sz w:val="22"/>
          <w:szCs w:val="22"/>
        </w:rPr>
      </w:pPr>
      <w:r w:rsidRPr="00025CD2">
        <w:rPr>
          <w:rFonts w:ascii="Arial" w:hAnsi="Arial" w:cs="Arial"/>
          <w:b/>
          <w:bCs/>
          <w:sz w:val="22"/>
          <w:szCs w:val="22"/>
        </w:rPr>
        <w:t>APPLICATION FOR FACILITY</w:t>
      </w:r>
    </w:p>
    <w:p w14:paraId="4997BD71" w14:textId="1778A920" w:rsidR="00570590" w:rsidRPr="00DD557C" w:rsidRDefault="00025CD2" w:rsidP="00B37DCA">
      <w:pPr>
        <w:pStyle w:val="BodyText"/>
        <w:tabs>
          <w:tab w:val="left" w:pos="709"/>
        </w:tabs>
        <w:kinsoku w:val="0"/>
        <w:overflowPunct w:val="0"/>
        <w:spacing w:after="240"/>
        <w:ind w:left="709"/>
        <w:jc w:val="both"/>
        <w:rPr>
          <w:rFonts w:ascii="Arial" w:hAnsi="Arial" w:cs="Arial"/>
          <w:sz w:val="22"/>
          <w:szCs w:val="22"/>
        </w:rPr>
      </w:pPr>
      <w:r w:rsidRPr="00025CD2">
        <w:rPr>
          <w:rFonts w:ascii="Arial" w:hAnsi="Arial" w:cs="Arial"/>
          <w:sz w:val="22"/>
          <w:szCs w:val="22"/>
        </w:rPr>
        <w:t xml:space="preserve">Reference is made to the application more particularly described in Section 4 of the First Schedule (“Application”) by THE PARTY whose particulars are set out in Section </w:t>
      </w:r>
      <w:r w:rsidR="00E41DE5">
        <w:rPr>
          <w:rFonts w:ascii="Arial" w:hAnsi="Arial" w:cs="Arial"/>
          <w:sz w:val="22"/>
          <w:szCs w:val="22"/>
          <w:lang w:val="en-US"/>
        </w:rPr>
        <w:t>5</w:t>
      </w:r>
      <w:r w:rsidRPr="00025CD2">
        <w:rPr>
          <w:rFonts w:ascii="Arial" w:hAnsi="Arial" w:cs="Arial"/>
          <w:sz w:val="22"/>
          <w:szCs w:val="22"/>
        </w:rPr>
        <w:t xml:space="preserve"> of the First Schedule (the “Applicant”) to the Bank. By the Application, the Applicant has applied for the Facility (as defined below).</w:t>
      </w:r>
    </w:p>
    <w:p w14:paraId="322F0B92" w14:textId="77777777" w:rsidR="00570590" w:rsidRPr="00F9194A" w:rsidRDefault="00570590" w:rsidP="009D4C1D">
      <w:pPr>
        <w:numPr>
          <w:ilvl w:val="0"/>
          <w:numId w:val="13"/>
        </w:numPr>
        <w:tabs>
          <w:tab w:val="left" w:pos="709"/>
        </w:tabs>
        <w:kinsoku w:val="0"/>
        <w:overflowPunct w:val="0"/>
        <w:spacing w:after="240"/>
        <w:ind w:left="720"/>
        <w:rPr>
          <w:rFonts w:ascii="Arial" w:hAnsi="Arial" w:cs="Arial"/>
          <w:b/>
          <w:bCs/>
          <w:sz w:val="22"/>
          <w:szCs w:val="22"/>
        </w:rPr>
      </w:pPr>
      <w:r w:rsidRPr="00F9194A">
        <w:rPr>
          <w:rFonts w:ascii="Arial" w:hAnsi="Arial" w:cs="Arial"/>
          <w:b/>
          <w:bCs/>
          <w:sz w:val="22"/>
          <w:szCs w:val="22"/>
        </w:rPr>
        <w:t>EXECUTION OF CHARGE OVER CASH DEPOSITS AND LETTER OF SET- OFF</w:t>
      </w:r>
    </w:p>
    <w:p w14:paraId="73C791CE" w14:textId="0371CBA3" w:rsidR="00570590" w:rsidRPr="00DD557C" w:rsidRDefault="00570590" w:rsidP="00B37DCA">
      <w:pPr>
        <w:pStyle w:val="BodyText"/>
        <w:kinsoku w:val="0"/>
        <w:overflowPunct w:val="0"/>
        <w:spacing w:after="240"/>
        <w:ind w:left="720"/>
        <w:jc w:val="both"/>
        <w:rPr>
          <w:rFonts w:ascii="Arial" w:hAnsi="Arial" w:cs="Arial"/>
          <w:sz w:val="22"/>
          <w:szCs w:val="22"/>
        </w:rPr>
      </w:pPr>
      <w:r w:rsidRPr="00DD557C">
        <w:rPr>
          <w:rFonts w:ascii="Arial" w:hAnsi="Arial" w:cs="Arial"/>
          <w:sz w:val="22"/>
          <w:szCs w:val="22"/>
        </w:rPr>
        <w:t>It was agreed that the Facilit</w:t>
      </w:r>
      <w:r w:rsidR="00025CD2">
        <w:rPr>
          <w:rFonts w:ascii="Arial" w:hAnsi="Arial" w:cs="Arial"/>
          <w:sz w:val="22"/>
          <w:szCs w:val="22"/>
          <w:lang w:val="en-US"/>
        </w:rPr>
        <w:t>y</w:t>
      </w:r>
      <w:r w:rsidRPr="00DD557C">
        <w:rPr>
          <w:rFonts w:ascii="Arial" w:hAnsi="Arial" w:cs="Arial"/>
          <w:sz w:val="22"/>
          <w:szCs w:val="22"/>
        </w:rPr>
        <w:t xml:space="preserve">, </w:t>
      </w:r>
      <w:r w:rsidR="00FF5CDF" w:rsidRPr="00DD557C">
        <w:rPr>
          <w:rFonts w:ascii="Arial" w:hAnsi="Arial" w:cs="Arial"/>
          <w:sz w:val="22"/>
          <w:szCs w:val="22"/>
        </w:rPr>
        <w:t>profit</w:t>
      </w:r>
      <w:r w:rsidRPr="00DD557C">
        <w:rPr>
          <w:rFonts w:ascii="Arial" w:hAnsi="Arial" w:cs="Arial"/>
          <w:sz w:val="22"/>
          <w:szCs w:val="22"/>
        </w:rPr>
        <w:t xml:space="preserve"> and all other moneys owing and payable by the </w:t>
      </w:r>
      <w:r w:rsidR="00025CD2">
        <w:rPr>
          <w:rFonts w:ascii="Arial" w:hAnsi="Arial" w:cs="Arial"/>
          <w:sz w:val="22"/>
          <w:szCs w:val="22"/>
          <w:lang w:val="en-US"/>
        </w:rPr>
        <w:t>Applicant</w:t>
      </w:r>
      <w:r w:rsidRPr="00DD557C">
        <w:rPr>
          <w:rFonts w:ascii="Arial" w:hAnsi="Arial" w:cs="Arial"/>
          <w:sz w:val="22"/>
          <w:szCs w:val="22"/>
        </w:rPr>
        <w:t xml:space="preserve"> under the terms of the </w:t>
      </w:r>
      <w:r w:rsidR="00025CD2">
        <w:rPr>
          <w:rFonts w:ascii="Arial" w:hAnsi="Arial" w:cs="Arial"/>
          <w:sz w:val="22"/>
          <w:szCs w:val="22"/>
        </w:rPr>
        <w:t xml:space="preserve">Application </w:t>
      </w:r>
      <w:r w:rsidRPr="00DD557C">
        <w:rPr>
          <w:rFonts w:ascii="Arial" w:hAnsi="Arial" w:cs="Arial"/>
          <w:sz w:val="22"/>
          <w:szCs w:val="22"/>
        </w:rPr>
        <w:t xml:space="preserve">or LO </w:t>
      </w:r>
      <w:r w:rsidR="00D82F8E" w:rsidRPr="00DD557C">
        <w:rPr>
          <w:rFonts w:ascii="Arial" w:hAnsi="Arial" w:cs="Arial"/>
          <w:sz w:val="22"/>
          <w:szCs w:val="22"/>
          <w:lang w:val="en-US"/>
        </w:rPr>
        <w:t>shall</w:t>
      </w:r>
      <w:r w:rsidR="00D82F8E" w:rsidRPr="00DD557C">
        <w:rPr>
          <w:rFonts w:ascii="Arial" w:hAnsi="Arial" w:cs="Arial"/>
          <w:sz w:val="22"/>
          <w:szCs w:val="22"/>
        </w:rPr>
        <w:t xml:space="preserve"> </w:t>
      </w:r>
      <w:r w:rsidRPr="00DD557C">
        <w:rPr>
          <w:rFonts w:ascii="Arial" w:hAnsi="Arial" w:cs="Arial"/>
          <w:sz w:val="22"/>
          <w:szCs w:val="22"/>
        </w:rPr>
        <w:t>be additionally secured by this Letter of Set-Off and the Charge over Cash Deposits (as defined in this Letter of Set-Off).</w:t>
      </w:r>
    </w:p>
    <w:p w14:paraId="3EE544E9" w14:textId="14823702" w:rsidR="00570590" w:rsidRPr="00F9194A" w:rsidRDefault="00570590" w:rsidP="009D4C1D">
      <w:pPr>
        <w:spacing w:after="240"/>
        <w:jc w:val="center"/>
        <w:rPr>
          <w:rFonts w:ascii="Arial" w:hAnsi="Arial" w:cs="Arial"/>
          <w:b/>
          <w:bCs/>
          <w:sz w:val="22"/>
          <w:szCs w:val="22"/>
          <w:u w:val="single"/>
        </w:rPr>
      </w:pPr>
      <w:r w:rsidRPr="00F9194A">
        <w:rPr>
          <w:rFonts w:ascii="Arial" w:hAnsi="Arial" w:cs="Arial"/>
          <w:b/>
          <w:bCs/>
          <w:sz w:val="22"/>
          <w:szCs w:val="22"/>
          <w:u w:val="single"/>
        </w:rPr>
        <w:t>ARTICLE I</w:t>
      </w:r>
    </w:p>
    <w:p w14:paraId="7C917C3A" w14:textId="77777777" w:rsidR="00570590" w:rsidRPr="00F9194A" w:rsidRDefault="00570590" w:rsidP="009D4C1D">
      <w:pPr>
        <w:spacing w:after="240"/>
        <w:jc w:val="center"/>
        <w:rPr>
          <w:rFonts w:ascii="Arial" w:hAnsi="Arial" w:cs="Arial"/>
          <w:b/>
          <w:bCs/>
          <w:sz w:val="22"/>
          <w:szCs w:val="22"/>
        </w:rPr>
      </w:pPr>
      <w:r w:rsidRPr="00F9194A">
        <w:rPr>
          <w:rFonts w:ascii="Arial" w:hAnsi="Arial" w:cs="Arial"/>
          <w:b/>
          <w:bCs/>
          <w:sz w:val="22"/>
          <w:szCs w:val="22"/>
        </w:rPr>
        <w:t>DEFINITIONS AND INTERPRETATION</w:t>
      </w:r>
    </w:p>
    <w:p w14:paraId="644460C4" w14:textId="77777777" w:rsidR="00570590" w:rsidRPr="00DD557C" w:rsidRDefault="00570590" w:rsidP="009D4C1D">
      <w:pPr>
        <w:kinsoku w:val="0"/>
        <w:overflowPunct w:val="0"/>
        <w:spacing w:after="240"/>
        <w:rPr>
          <w:rFonts w:ascii="Arial" w:hAnsi="Arial" w:cs="Arial"/>
          <w:sz w:val="22"/>
          <w:szCs w:val="22"/>
        </w:rPr>
      </w:pPr>
      <w:r w:rsidRPr="00DD557C">
        <w:rPr>
          <w:rFonts w:ascii="Arial" w:hAnsi="Arial" w:cs="Arial"/>
          <w:b/>
          <w:bCs/>
          <w:sz w:val="22"/>
          <w:szCs w:val="22"/>
        </w:rPr>
        <w:t>Section 1.01</w:t>
      </w:r>
      <w:r w:rsidRPr="00DD557C">
        <w:rPr>
          <w:rFonts w:ascii="Arial" w:hAnsi="Arial" w:cs="Arial"/>
          <w:b/>
          <w:bCs/>
          <w:sz w:val="22"/>
          <w:szCs w:val="22"/>
        </w:rPr>
        <w:tab/>
        <w:t>DEFINITIONS AND INTERPRETATION</w:t>
      </w:r>
    </w:p>
    <w:p w14:paraId="137E8041" w14:textId="28CBE1C1" w:rsidR="00570590" w:rsidRPr="00DD557C" w:rsidRDefault="00570590" w:rsidP="00B37DCA">
      <w:pPr>
        <w:pStyle w:val="BodyText"/>
        <w:numPr>
          <w:ilvl w:val="1"/>
          <w:numId w:val="13"/>
        </w:numPr>
        <w:kinsoku w:val="0"/>
        <w:overflowPunct w:val="0"/>
        <w:spacing w:after="240"/>
        <w:ind w:left="851" w:hanging="851"/>
        <w:jc w:val="both"/>
        <w:rPr>
          <w:rFonts w:ascii="Arial" w:hAnsi="Arial" w:cs="Arial"/>
          <w:sz w:val="22"/>
          <w:szCs w:val="22"/>
        </w:rPr>
      </w:pPr>
      <w:r w:rsidRPr="00DD557C">
        <w:rPr>
          <w:rFonts w:ascii="Arial" w:hAnsi="Arial" w:cs="Arial"/>
          <w:sz w:val="22"/>
          <w:szCs w:val="22"/>
          <w:lang w:val="en-GB"/>
        </w:rPr>
        <w:t xml:space="preserve">Except where the context otherwise requires or unless this Letter of Set-Off otherwise provides, all words and expressions defined in the </w:t>
      </w:r>
      <w:r w:rsidR="00025CD2">
        <w:rPr>
          <w:rFonts w:ascii="Arial" w:hAnsi="Arial" w:cs="Arial"/>
          <w:sz w:val="22"/>
          <w:szCs w:val="22"/>
          <w:lang w:val="en-GB"/>
        </w:rPr>
        <w:t xml:space="preserve">Application </w:t>
      </w:r>
      <w:r w:rsidRPr="00DD557C">
        <w:rPr>
          <w:rFonts w:ascii="Arial" w:hAnsi="Arial" w:cs="Arial"/>
          <w:sz w:val="22"/>
          <w:szCs w:val="22"/>
          <w:lang w:val="en-GB"/>
        </w:rPr>
        <w:t xml:space="preserve">when used or referred to in this Letter of Set-Off shall have the same meaning as that provided in the </w:t>
      </w:r>
      <w:r w:rsidR="00025CD2">
        <w:rPr>
          <w:rFonts w:ascii="Arial" w:hAnsi="Arial" w:cs="Arial"/>
          <w:sz w:val="22"/>
          <w:szCs w:val="22"/>
          <w:lang w:val="en-GB"/>
        </w:rPr>
        <w:t>Application</w:t>
      </w:r>
      <w:r w:rsidRPr="00DD557C">
        <w:rPr>
          <w:rFonts w:ascii="Arial" w:hAnsi="Arial" w:cs="Arial"/>
          <w:sz w:val="22"/>
          <w:szCs w:val="22"/>
        </w:rPr>
        <w:t>.</w:t>
      </w:r>
    </w:p>
    <w:p w14:paraId="7DB26447" w14:textId="53FCFE9F" w:rsidR="00570590" w:rsidRPr="00DD557C" w:rsidRDefault="00570590" w:rsidP="00B37DCA">
      <w:pPr>
        <w:pStyle w:val="BodyText"/>
        <w:numPr>
          <w:ilvl w:val="1"/>
          <w:numId w:val="13"/>
        </w:numPr>
        <w:kinsoku w:val="0"/>
        <w:overflowPunct w:val="0"/>
        <w:spacing w:after="240"/>
        <w:ind w:left="851" w:hanging="851"/>
        <w:jc w:val="both"/>
        <w:rPr>
          <w:rFonts w:ascii="Arial" w:hAnsi="Arial" w:cs="Arial"/>
          <w:sz w:val="22"/>
          <w:szCs w:val="22"/>
        </w:rPr>
      </w:pPr>
      <w:r w:rsidRPr="00DD557C">
        <w:rPr>
          <w:rFonts w:ascii="Arial" w:hAnsi="Arial" w:cs="Arial"/>
          <w:sz w:val="22"/>
          <w:szCs w:val="22"/>
        </w:rPr>
        <w:t xml:space="preserve">The </w:t>
      </w:r>
      <w:r w:rsidR="00025CD2">
        <w:rPr>
          <w:rFonts w:ascii="Arial" w:hAnsi="Arial" w:cs="Arial"/>
          <w:sz w:val="22"/>
          <w:szCs w:val="22"/>
        </w:rPr>
        <w:t>Facility</w:t>
      </w:r>
      <w:r w:rsidRPr="00DD557C">
        <w:rPr>
          <w:rFonts w:ascii="Arial" w:hAnsi="Arial" w:cs="Arial"/>
          <w:sz w:val="22"/>
          <w:szCs w:val="22"/>
        </w:rPr>
        <w:t xml:space="preserve"> shall refer to facilit</w:t>
      </w:r>
      <w:r w:rsidR="00025CD2">
        <w:rPr>
          <w:rFonts w:ascii="Arial" w:hAnsi="Arial" w:cs="Arial"/>
          <w:sz w:val="22"/>
          <w:szCs w:val="22"/>
          <w:lang w:val="en-US"/>
        </w:rPr>
        <w:t>y to be granted,</w:t>
      </w:r>
      <w:r w:rsidRPr="00DD557C">
        <w:rPr>
          <w:rFonts w:ascii="Arial" w:hAnsi="Arial" w:cs="Arial"/>
          <w:sz w:val="22"/>
          <w:szCs w:val="22"/>
        </w:rPr>
        <w:t xml:space="preserve"> granted or agreed to be granted or continue to be granted (past, present or future amount) to the </w:t>
      </w:r>
      <w:r w:rsidR="00025CD2">
        <w:rPr>
          <w:rFonts w:ascii="Arial" w:hAnsi="Arial" w:cs="Arial"/>
          <w:sz w:val="22"/>
          <w:szCs w:val="22"/>
          <w:lang w:val="en-US"/>
        </w:rPr>
        <w:t>Applicant</w:t>
      </w:r>
      <w:r w:rsidRPr="00DD557C">
        <w:rPr>
          <w:rFonts w:ascii="Arial" w:hAnsi="Arial" w:cs="Arial"/>
          <w:sz w:val="22"/>
          <w:szCs w:val="22"/>
        </w:rPr>
        <w:t xml:space="preserve"> or any portion of it.</w:t>
      </w:r>
    </w:p>
    <w:p w14:paraId="74D74F47" w14:textId="2516514A" w:rsidR="009C0CD3" w:rsidRPr="00DD557C" w:rsidRDefault="00570590" w:rsidP="00B37DCA">
      <w:pPr>
        <w:pStyle w:val="BodyText"/>
        <w:numPr>
          <w:ilvl w:val="1"/>
          <w:numId w:val="13"/>
        </w:numPr>
        <w:kinsoku w:val="0"/>
        <w:overflowPunct w:val="0"/>
        <w:spacing w:after="240"/>
        <w:ind w:left="851" w:hanging="851"/>
        <w:jc w:val="both"/>
        <w:rPr>
          <w:rFonts w:ascii="Arial" w:hAnsi="Arial" w:cs="Arial"/>
          <w:sz w:val="22"/>
          <w:szCs w:val="22"/>
        </w:rPr>
      </w:pPr>
      <w:r w:rsidRPr="00DD557C">
        <w:rPr>
          <w:rFonts w:ascii="Arial" w:hAnsi="Arial" w:cs="Arial"/>
          <w:sz w:val="22"/>
          <w:szCs w:val="22"/>
          <w:lang w:val="en-GB"/>
        </w:rPr>
        <w:t xml:space="preserve">In addition to those words and expressions already defined in the </w:t>
      </w:r>
      <w:r w:rsidR="00025CD2">
        <w:rPr>
          <w:rFonts w:ascii="Arial" w:hAnsi="Arial" w:cs="Arial"/>
          <w:sz w:val="22"/>
          <w:szCs w:val="22"/>
          <w:lang w:val="en-GB"/>
        </w:rPr>
        <w:t>Applicat</w:t>
      </w:r>
      <w:r w:rsidR="00BC5CFF">
        <w:rPr>
          <w:rFonts w:ascii="Arial" w:hAnsi="Arial" w:cs="Arial"/>
          <w:sz w:val="22"/>
          <w:szCs w:val="22"/>
          <w:lang w:val="en-GB"/>
        </w:rPr>
        <w:t>ion</w:t>
      </w:r>
      <w:r w:rsidRPr="00DD557C">
        <w:rPr>
          <w:rFonts w:ascii="Arial" w:hAnsi="Arial" w:cs="Arial"/>
          <w:sz w:val="22"/>
          <w:szCs w:val="22"/>
          <w:lang w:val="en-GB"/>
        </w:rPr>
        <w:t>, the following words and expressions shall, unless the context otherwise requires, have the meaning respectively assigned to them as per the following</w:t>
      </w:r>
      <w:r w:rsidRPr="00DD557C">
        <w:rPr>
          <w:rFonts w:ascii="Arial" w:hAnsi="Arial" w:cs="Arial"/>
          <w:sz w:val="22"/>
          <w:szCs w:val="22"/>
        </w:rPr>
        <w:t>:</w:t>
      </w:r>
    </w:p>
    <w:tbl>
      <w:tblPr>
        <w:tblW w:w="9072" w:type="dxa"/>
        <w:tblInd w:w="709" w:type="dxa"/>
        <w:tblLayout w:type="fixed"/>
        <w:tblLook w:val="00A0" w:firstRow="1" w:lastRow="0" w:firstColumn="1" w:lastColumn="0" w:noHBand="0" w:noVBand="0"/>
      </w:tblPr>
      <w:tblGrid>
        <w:gridCol w:w="3544"/>
        <w:gridCol w:w="5528"/>
      </w:tblGrid>
      <w:tr w:rsidR="00EE6664" w:rsidRPr="00DD557C" w14:paraId="2E79A940" w14:textId="77777777" w:rsidTr="00B37DCA">
        <w:tc>
          <w:tcPr>
            <w:tcW w:w="3544" w:type="dxa"/>
          </w:tcPr>
          <w:p w14:paraId="5F8FE4C7" w14:textId="07D6607A" w:rsidR="00EE6664" w:rsidRPr="00EE6664" w:rsidRDefault="00EE6664" w:rsidP="009D4C1D">
            <w:pPr>
              <w:pStyle w:val="BodyText"/>
              <w:tabs>
                <w:tab w:val="left" w:pos="3402"/>
              </w:tabs>
              <w:kinsoku w:val="0"/>
              <w:overflowPunct w:val="0"/>
              <w:spacing w:after="240"/>
              <w:ind w:left="0"/>
              <w:rPr>
                <w:rFonts w:ascii="Arial" w:hAnsi="Arial" w:cs="Arial"/>
                <w:sz w:val="22"/>
                <w:szCs w:val="22"/>
                <w:lang w:val="en-MY" w:eastAsia="en-US"/>
              </w:rPr>
            </w:pPr>
            <w:r w:rsidRPr="00B37DCA">
              <w:rPr>
                <w:rFonts w:ascii="Arial" w:hAnsi="Arial" w:cs="Arial"/>
                <w:sz w:val="22"/>
                <w:szCs w:val="22"/>
              </w:rPr>
              <w:t>“</w:t>
            </w:r>
            <w:r w:rsidRPr="00B37DCA">
              <w:rPr>
                <w:rFonts w:ascii="Arial" w:hAnsi="Arial" w:cs="Arial"/>
                <w:b/>
                <w:bCs/>
                <w:sz w:val="22"/>
                <w:szCs w:val="22"/>
              </w:rPr>
              <w:t>Applicant</w:t>
            </w:r>
            <w:r w:rsidRPr="00B37DCA">
              <w:rPr>
                <w:rFonts w:ascii="Arial" w:hAnsi="Arial" w:cs="Arial"/>
                <w:sz w:val="22"/>
                <w:szCs w:val="22"/>
              </w:rPr>
              <w:t>”</w:t>
            </w:r>
          </w:p>
        </w:tc>
        <w:tc>
          <w:tcPr>
            <w:tcW w:w="5528" w:type="dxa"/>
          </w:tcPr>
          <w:p w14:paraId="2E488095" w14:textId="1D9EAEB9" w:rsidR="00EE6664" w:rsidRPr="00EE6664" w:rsidRDefault="00EE6664" w:rsidP="009D4C1D">
            <w:pPr>
              <w:pStyle w:val="BodyText"/>
              <w:tabs>
                <w:tab w:val="left" w:pos="3402"/>
              </w:tabs>
              <w:kinsoku w:val="0"/>
              <w:overflowPunct w:val="0"/>
              <w:spacing w:after="240"/>
              <w:ind w:left="0"/>
              <w:jc w:val="both"/>
              <w:rPr>
                <w:rFonts w:ascii="Arial" w:hAnsi="Arial" w:cs="Arial"/>
                <w:sz w:val="22"/>
                <w:szCs w:val="22"/>
                <w:lang w:val="en-MY" w:eastAsia="en-US"/>
              </w:rPr>
            </w:pPr>
            <w:r w:rsidRPr="00B37DCA">
              <w:rPr>
                <w:rFonts w:ascii="Arial" w:hAnsi="Arial" w:cs="Arial"/>
                <w:sz w:val="22"/>
                <w:szCs w:val="22"/>
              </w:rPr>
              <w:t xml:space="preserve">The person named in Section </w:t>
            </w:r>
            <w:r>
              <w:rPr>
                <w:rFonts w:ascii="Arial" w:hAnsi="Arial" w:cs="Arial"/>
                <w:sz w:val="22"/>
                <w:szCs w:val="22"/>
                <w:lang w:val="en-US"/>
              </w:rPr>
              <w:t>5</w:t>
            </w:r>
            <w:r w:rsidRPr="00B37DCA">
              <w:rPr>
                <w:rFonts w:ascii="Arial" w:hAnsi="Arial" w:cs="Arial"/>
                <w:sz w:val="22"/>
                <w:szCs w:val="22"/>
              </w:rPr>
              <w:t xml:space="preserve"> of the First Schedule. If more than one, to refer to any of them jointly and severally.</w:t>
            </w:r>
          </w:p>
        </w:tc>
      </w:tr>
      <w:tr w:rsidR="00EE6664" w:rsidRPr="00DD557C" w14:paraId="54B79D08" w14:textId="77777777" w:rsidTr="00B37DCA">
        <w:tc>
          <w:tcPr>
            <w:tcW w:w="3544" w:type="dxa"/>
          </w:tcPr>
          <w:p w14:paraId="6C00D428" w14:textId="1DB45232" w:rsidR="00EE6664" w:rsidRPr="00EE6664" w:rsidRDefault="00EE6664" w:rsidP="009D4C1D">
            <w:pPr>
              <w:pStyle w:val="BodyText"/>
              <w:tabs>
                <w:tab w:val="left" w:pos="3402"/>
              </w:tabs>
              <w:kinsoku w:val="0"/>
              <w:overflowPunct w:val="0"/>
              <w:spacing w:after="240"/>
              <w:ind w:left="0"/>
              <w:rPr>
                <w:rFonts w:ascii="Arial" w:hAnsi="Arial" w:cs="Arial"/>
                <w:sz w:val="22"/>
                <w:szCs w:val="22"/>
                <w:lang w:val="en-MY" w:eastAsia="en-US"/>
              </w:rPr>
            </w:pPr>
            <w:r w:rsidRPr="00B37DCA">
              <w:rPr>
                <w:rFonts w:ascii="Arial" w:hAnsi="Arial" w:cs="Arial"/>
                <w:sz w:val="22"/>
                <w:szCs w:val="22"/>
              </w:rPr>
              <w:t>“</w:t>
            </w:r>
            <w:r w:rsidRPr="00B37DCA">
              <w:rPr>
                <w:rFonts w:ascii="Arial" w:hAnsi="Arial" w:cs="Arial"/>
                <w:b/>
                <w:bCs/>
                <w:sz w:val="22"/>
                <w:szCs w:val="22"/>
              </w:rPr>
              <w:t>Application</w:t>
            </w:r>
            <w:r w:rsidRPr="00B37DCA">
              <w:rPr>
                <w:rFonts w:ascii="Arial" w:hAnsi="Arial" w:cs="Arial"/>
                <w:sz w:val="22"/>
                <w:szCs w:val="22"/>
              </w:rPr>
              <w:t>”</w:t>
            </w:r>
          </w:p>
        </w:tc>
        <w:tc>
          <w:tcPr>
            <w:tcW w:w="5528" w:type="dxa"/>
          </w:tcPr>
          <w:p w14:paraId="76D7ED4D" w14:textId="29C1F87F" w:rsidR="00EE6664" w:rsidRPr="00EE6664" w:rsidRDefault="00EE6664" w:rsidP="009D4C1D">
            <w:pPr>
              <w:pStyle w:val="BodyText"/>
              <w:tabs>
                <w:tab w:val="left" w:pos="3402"/>
              </w:tabs>
              <w:kinsoku w:val="0"/>
              <w:overflowPunct w:val="0"/>
              <w:spacing w:after="240"/>
              <w:ind w:left="0"/>
              <w:jc w:val="both"/>
              <w:rPr>
                <w:rFonts w:ascii="Arial" w:hAnsi="Arial" w:cs="Arial"/>
                <w:sz w:val="22"/>
                <w:szCs w:val="22"/>
                <w:lang w:val="en-MY" w:eastAsia="en-US"/>
              </w:rPr>
            </w:pPr>
            <w:r w:rsidRPr="00B37DCA">
              <w:rPr>
                <w:rFonts w:ascii="Arial" w:hAnsi="Arial" w:cs="Arial"/>
                <w:sz w:val="22"/>
                <w:szCs w:val="22"/>
              </w:rPr>
              <w:t>The application more particularly described in Section 4 of the First Schedule by the Applicant to the Bank. Application includes any request for amendment to the Facility or the Bank Guarantee/Letter of Credit (whichever applicable) by the Applicant and agreed by the Bank (“</w:t>
            </w:r>
            <w:r w:rsidRPr="00B37DCA">
              <w:rPr>
                <w:rFonts w:ascii="Arial" w:hAnsi="Arial" w:cs="Arial"/>
                <w:b/>
                <w:bCs/>
                <w:sz w:val="22"/>
                <w:szCs w:val="22"/>
              </w:rPr>
              <w:t>Amendment</w:t>
            </w:r>
            <w:r w:rsidRPr="00B37DCA">
              <w:rPr>
                <w:rFonts w:ascii="Arial" w:hAnsi="Arial" w:cs="Arial"/>
                <w:sz w:val="22"/>
                <w:szCs w:val="22"/>
              </w:rPr>
              <w:t>”).</w:t>
            </w:r>
          </w:p>
        </w:tc>
      </w:tr>
      <w:tr w:rsidR="00570590" w:rsidRPr="00DD557C" w14:paraId="6156BD8C" w14:textId="77777777" w:rsidTr="00B37DCA">
        <w:trPr>
          <w:cantSplit/>
        </w:trPr>
        <w:tc>
          <w:tcPr>
            <w:tcW w:w="3544" w:type="dxa"/>
          </w:tcPr>
          <w:p w14:paraId="18A8E2F8" w14:textId="77777777" w:rsidR="00570590" w:rsidRPr="00B37DCA" w:rsidRDefault="00570590" w:rsidP="009D4C1D">
            <w:pPr>
              <w:pStyle w:val="BodyText"/>
              <w:tabs>
                <w:tab w:val="left" w:pos="3402"/>
              </w:tabs>
              <w:kinsoku w:val="0"/>
              <w:overflowPunct w:val="0"/>
              <w:spacing w:after="240"/>
              <w:ind w:left="0"/>
              <w:rPr>
                <w:rFonts w:ascii="Arial" w:hAnsi="Arial" w:cs="Arial"/>
                <w:b/>
                <w:bCs/>
                <w:sz w:val="22"/>
                <w:szCs w:val="22"/>
                <w:lang w:val="en-MY" w:eastAsia="en-US"/>
              </w:rPr>
            </w:pPr>
            <w:r w:rsidRPr="00B37DCA">
              <w:rPr>
                <w:rFonts w:ascii="Arial" w:hAnsi="Arial" w:cs="Arial"/>
                <w:b/>
                <w:bCs/>
                <w:sz w:val="22"/>
                <w:szCs w:val="22"/>
                <w:lang w:val="en-MY" w:eastAsia="en-US"/>
              </w:rPr>
              <w:t xml:space="preserve">“Bank” </w:t>
            </w:r>
          </w:p>
        </w:tc>
        <w:tc>
          <w:tcPr>
            <w:tcW w:w="5528" w:type="dxa"/>
          </w:tcPr>
          <w:p w14:paraId="0F1986D8" w14:textId="4E5220F5" w:rsidR="00570590" w:rsidRPr="00DD557C" w:rsidRDefault="00570590" w:rsidP="009D4C1D">
            <w:pPr>
              <w:pStyle w:val="BodyText"/>
              <w:tabs>
                <w:tab w:val="left" w:pos="3402"/>
              </w:tabs>
              <w:kinsoku w:val="0"/>
              <w:overflowPunct w:val="0"/>
              <w:spacing w:after="240"/>
              <w:ind w:left="0"/>
              <w:jc w:val="both"/>
              <w:rPr>
                <w:rFonts w:ascii="Arial" w:hAnsi="Arial" w:cs="Arial"/>
                <w:sz w:val="22"/>
                <w:szCs w:val="22"/>
                <w:lang w:val="en-MY" w:eastAsia="en-US"/>
              </w:rPr>
            </w:pPr>
            <w:r w:rsidRPr="00DD557C">
              <w:rPr>
                <w:rFonts w:ascii="Arial" w:hAnsi="Arial" w:cs="Arial"/>
                <w:sz w:val="22"/>
                <w:szCs w:val="22"/>
                <w:lang w:val="en-MY" w:eastAsia="en-US"/>
              </w:rPr>
              <w:t>AFFIN</w:t>
            </w:r>
            <w:r w:rsidR="00FF5CDF" w:rsidRPr="00DD557C">
              <w:rPr>
                <w:rFonts w:ascii="Arial" w:hAnsi="Arial" w:cs="Arial"/>
                <w:sz w:val="22"/>
                <w:szCs w:val="22"/>
                <w:lang w:val="en-MY" w:eastAsia="en-US"/>
              </w:rPr>
              <w:t xml:space="preserve"> ISLAMIC</w:t>
            </w:r>
            <w:r w:rsidRPr="00DD557C">
              <w:rPr>
                <w:rFonts w:ascii="Arial" w:hAnsi="Arial" w:cs="Arial"/>
                <w:sz w:val="22"/>
                <w:szCs w:val="22"/>
                <w:lang w:val="en-MY" w:eastAsia="en-US"/>
              </w:rPr>
              <w:t xml:space="preserve"> BANK BERHAD (</w:t>
            </w:r>
            <w:r w:rsidR="002967AF" w:rsidRPr="00DD557C">
              <w:rPr>
                <w:rFonts w:ascii="Arial" w:hAnsi="Arial" w:cs="Arial"/>
                <w:sz w:val="22"/>
                <w:szCs w:val="22"/>
                <w:lang w:val="en-MY" w:eastAsia="en-US"/>
              </w:rPr>
              <w:t xml:space="preserve">Registration </w:t>
            </w:r>
            <w:r w:rsidRPr="00DD557C">
              <w:rPr>
                <w:rFonts w:ascii="Arial" w:hAnsi="Arial" w:cs="Arial"/>
                <w:sz w:val="22"/>
                <w:szCs w:val="22"/>
                <w:lang w:val="en-MY" w:eastAsia="en-US"/>
              </w:rPr>
              <w:t xml:space="preserve">No. </w:t>
            </w:r>
            <w:r w:rsidR="00FF5CDF" w:rsidRPr="00DD557C">
              <w:rPr>
                <w:rFonts w:ascii="Arial" w:hAnsi="Arial" w:cs="Arial"/>
                <w:sz w:val="22"/>
                <w:szCs w:val="22"/>
                <w:lang w:val="en-MY" w:eastAsia="en-US"/>
              </w:rPr>
              <w:t>200501027372 (709506-V)</w:t>
            </w:r>
            <w:r w:rsidRPr="00DD557C">
              <w:rPr>
                <w:rFonts w:ascii="Arial" w:hAnsi="Arial" w:cs="Arial"/>
                <w:sz w:val="22"/>
                <w:szCs w:val="22"/>
                <w:lang w:val="en-MY" w:eastAsia="en-US"/>
              </w:rPr>
              <w:t>) and having a place of business stated in Section 3 of the First Schedule</w:t>
            </w:r>
            <w:r w:rsidR="00BC5CFF">
              <w:rPr>
                <w:rFonts w:ascii="Arial" w:hAnsi="Arial" w:cs="Arial"/>
                <w:sz w:val="22"/>
                <w:szCs w:val="22"/>
                <w:lang w:val="en-MY" w:eastAsia="en-US"/>
              </w:rPr>
              <w:t>.</w:t>
            </w:r>
          </w:p>
        </w:tc>
      </w:tr>
      <w:tr w:rsidR="00570590" w:rsidRPr="00DD557C" w14:paraId="0B55030B" w14:textId="77777777" w:rsidTr="00B37DCA">
        <w:tc>
          <w:tcPr>
            <w:tcW w:w="3544" w:type="dxa"/>
          </w:tcPr>
          <w:p w14:paraId="7567AF61" w14:textId="285BDDEF" w:rsidR="00570590" w:rsidRPr="00B37DCA" w:rsidRDefault="00570590" w:rsidP="009D4C1D">
            <w:pPr>
              <w:pStyle w:val="BodyText"/>
              <w:tabs>
                <w:tab w:val="left" w:pos="3402"/>
              </w:tabs>
              <w:kinsoku w:val="0"/>
              <w:overflowPunct w:val="0"/>
              <w:spacing w:after="240"/>
              <w:ind w:left="0"/>
              <w:rPr>
                <w:rFonts w:ascii="Arial" w:hAnsi="Arial" w:cs="Arial"/>
                <w:b/>
                <w:bCs/>
                <w:sz w:val="22"/>
                <w:szCs w:val="22"/>
                <w:lang w:val="en-MY" w:eastAsia="en-US"/>
              </w:rPr>
            </w:pPr>
            <w:r w:rsidRPr="00B37DCA">
              <w:rPr>
                <w:rFonts w:ascii="Arial" w:hAnsi="Arial" w:cs="Arial"/>
                <w:b/>
                <w:bCs/>
                <w:sz w:val="22"/>
                <w:szCs w:val="22"/>
                <w:lang w:eastAsia="en-US"/>
              </w:rPr>
              <w:lastRenderedPageBreak/>
              <w:t>“Letter of Set-Off</w:t>
            </w:r>
            <w:r w:rsidR="00EE6664">
              <w:rPr>
                <w:rFonts w:ascii="Arial" w:hAnsi="Arial" w:cs="Arial"/>
                <w:b/>
                <w:bCs/>
                <w:sz w:val="22"/>
                <w:szCs w:val="22"/>
                <w:lang w:val="en-MY" w:eastAsia="en-US"/>
              </w:rPr>
              <w:t>”</w:t>
            </w:r>
            <w:r w:rsidRPr="00B37DCA">
              <w:rPr>
                <w:rFonts w:ascii="Arial" w:hAnsi="Arial" w:cs="Arial"/>
                <w:b/>
                <w:bCs/>
                <w:sz w:val="22"/>
                <w:szCs w:val="22"/>
                <w:lang w:eastAsia="en-US"/>
              </w:rPr>
              <w:t xml:space="preserve"> </w:t>
            </w:r>
            <w:r w:rsidRPr="00EE6664">
              <w:rPr>
                <w:rFonts w:ascii="Arial" w:hAnsi="Arial" w:cs="Arial"/>
                <w:sz w:val="22"/>
                <w:szCs w:val="22"/>
                <w:lang w:val="en-MY" w:eastAsia="en-US"/>
              </w:rPr>
              <w:t xml:space="preserve">or </w:t>
            </w:r>
            <w:r w:rsidR="00EE6664">
              <w:rPr>
                <w:rFonts w:ascii="Arial" w:hAnsi="Arial" w:cs="Arial"/>
                <w:b/>
                <w:bCs/>
                <w:sz w:val="22"/>
                <w:szCs w:val="22"/>
                <w:lang w:val="en-MY" w:eastAsia="en-US"/>
              </w:rPr>
              <w:t>“</w:t>
            </w:r>
            <w:r w:rsidRPr="00B37DCA">
              <w:rPr>
                <w:rFonts w:ascii="Arial" w:hAnsi="Arial" w:cs="Arial"/>
                <w:b/>
                <w:bCs/>
                <w:sz w:val="22"/>
                <w:szCs w:val="22"/>
                <w:lang w:eastAsia="en-US"/>
              </w:rPr>
              <w:t>Document”</w:t>
            </w:r>
          </w:p>
        </w:tc>
        <w:tc>
          <w:tcPr>
            <w:tcW w:w="5528" w:type="dxa"/>
          </w:tcPr>
          <w:p w14:paraId="52867576" w14:textId="1EE9B8D5" w:rsidR="00570590" w:rsidRPr="00DD557C" w:rsidRDefault="00570590" w:rsidP="009D4C1D">
            <w:pPr>
              <w:pStyle w:val="BodyText"/>
              <w:tabs>
                <w:tab w:val="left" w:pos="3402"/>
              </w:tabs>
              <w:kinsoku w:val="0"/>
              <w:overflowPunct w:val="0"/>
              <w:spacing w:after="240"/>
              <w:ind w:left="0"/>
              <w:jc w:val="both"/>
              <w:rPr>
                <w:rFonts w:ascii="Arial" w:hAnsi="Arial" w:cs="Arial"/>
                <w:sz w:val="22"/>
                <w:szCs w:val="22"/>
                <w:lang w:val="en-MY" w:eastAsia="en-US"/>
              </w:rPr>
            </w:pPr>
            <w:r w:rsidRPr="00DD557C">
              <w:rPr>
                <w:rFonts w:ascii="Arial" w:hAnsi="Arial" w:cs="Arial"/>
                <w:sz w:val="22"/>
                <w:szCs w:val="22"/>
                <w:lang w:val="en-MY" w:eastAsia="en-US"/>
              </w:rPr>
              <w:t>Refers to this document.</w:t>
            </w:r>
          </w:p>
        </w:tc>
      </w:tr>
      <w:tr w:rsidR="00570590" w:rsidRPr="00DD557C" w14:paraId="52DE2EB3" w14:textId="77777777" w:rsidTr="00B37DCA">
        <w:trPr>
          <w:trHeight w:val="826"/>
        </w:trPr>
        <w:tc>
          <w:tcPr>
            <w:tcW w:w="3544" w:type="dxa"/>
          </w:tcPr>
          <w:p w14:paraId="576261EF" w14:textId="77777777" w:rsidR="00570590" w:rsidRPr="00B37DCA" w:rsidRDefault="00570590" w:rsidP="009D4C1D">
            <w:pPr>
              <w:pStyle w:val="BodyText"/>
              <w:tabs>
                <w:tab w:val="left" w:pos="3402"/>
              </w:tabs>
              <w:kinsoku w:val="0"/>
              <w:overflowPunct w:val="0"/>
              <w:spacing w:after="240"/>
              <w:ind w:left="0"/>
              <w:rPr>
                <w:rFonts w:ascii="Arial" w:hAnsi="Arial" w:cs="Arial"/>
                <w:b/>
                <w:bCs/>
                <w:sz w:val="22"/>
                <w:szCs w:val="22"/>
                <w:lang w:val="en-MY" w:eastAsia="en-US"/>
              </w:rPr>
            </w:pPr>
            <w:r w:rsidRPr="00B37DCA">
              <w:rPr>
                <w:rFonts w:ascii="Arial" w:hAnsi="Arial" w:cs="Arial"/>
                <w:b/>
                <w:bCs/>
                <w:sz w:val="22"/>
                <w:szCs w:val="22"/>
                <w:lang w:val="en-MY" w:eastAsia="en-US"/>
              </w:rPr>
              <w:t xml:space="preserve">“Chargor” </w:t>
            </w:r>
          </w:p>
        </w:tc>
        <w:tc>
          <w:tcPr>
            <w:tcW w:w="5528" w:type="dxa"/>
          </w:tcPr>
          <w:p w14:paraId="5512F217" w14:textId="15CD66CF" w:rsidR="00570590" w:rsidRPr="00DD557C" w:rsidRDefault="00570590" w:rsidP="00B37DCA">
            <w:pPr>
              <w:kinsoku w:val="0"/>
              <w:overflowPunct w:val="0"/>
              <w:spacing w:after="240"/>
              <w:jc w:val="both"/>
              <w:rPr>
                <w:lang w:eastAsia="en-US"/>
              </w:rPr>
            </w:pPr>
            <w:r w:rsidRPr="00DD557C">
              <w:rPr>
                <w:rFonts w:ascii="Arial" w:hAnsi="Arial" w:cs="Arial"/>
                <w:sz w:val="22"/>
                <w:szCs w:val="22"/>
                <w:lang w:eastAsia="en-US"/>
              </w:rPr>
              <w:t xml:space="preserve">The person named in Section 2 of the First Schedule. If more than one, to refer to any of them jointly and severally. If this Letter of Set-Off is a First Party Letter of Set-Off, then the Chargor is also addressed as the </w:t>
            </w:r>
            <w:r w:rsidR="00025CD2">
              <w:rPr>
                <w:rFonts w:ascii="Arial" w:hAnsi="Arial" w:cs="Arial"/>
                <w:sz w:val="22"/>
                <w:szCs w:val="22"/>
                <w:lang w:eastAsia="en-US"/>
              </w:rPr>
              <w:t>Applicant</w:t>
            </w:r>
            <w:r w:rsidRPr="00DD557C">
              <w:rPr>
                <w:rFonts w:ascii="Arial" w:hAnsi="Arial" w:cs="Arial"/>
                <w:sz w:val="22"/>
                <w:szCs w:val="22"/>
                <w:lang w:eastAsia="en-US"/>
              </w:rPr>
              <w:t>.</w:t>
            </w:r>
          </w:p>
        </w:tc>
      </w:tr>
      <w:tr w:rsidR="00570590" w:rsidRPr="00DD557C" w14:paraId="27F88A9F" w14:textId="77777777" w:rsidTr="00B37DCA">
        <w:trPr>
          <w:trHeight w:val="464"/>
        </w:trPr>
        <w:tc>
          <w:tcPr>
            <w:tcW w:w="3544" w:type="dxa"/>
          </w:tcPr>
          <w:p w14:paraId="30B27AC5" w14:textId="0E505349" w:rsidR="00570590" w:rsidRPr="00B37DCA" w:rsidRDefault="00570590" w:rsidP="009D4C1D">
            <w:pPr>
              <w:pStyle w:val="BodyText"/>
              <w:tabs>
                <w:tab w:val="left" w:pos="3402"/>
              </w:tabs>
              <w:kinsoku w:val="0"/>
              <w:overflowPunct w:val="0"/>
              <w:spacing w:after="240"/>
              <w:ind w:left="0"/>
              <w:rPr>
                <w:rFonts w:ascii="Arial" w:hAnsi="Arial" w:cs="Arial"/>
                <w:b/>
                <w:bCs/>
                <w:sz w:val="22"/>
                <w:szCs w:val="22"/>
                <w:lang w:val="en-MY" w:eastAsia="en-US"/>
              </w:rPr>
            </w:pPr>
            <w:r w:rsidRPr="00B37DCA">
              <w:rPr>
                <w:rFonts w:ascii="Arial" w:hAnsi="Arial" w:cs="Arial"/>
                <w:b/>
                <w:bCs/>
                <w:sz w:val="22"/>
                <w:szCs w:val="22"/>
                <w:lang w:val="en-MY" w:eastAsia="en-US"/>
              </w:rPr>
              <w:t>“Charge over Cash Deposits</w:t>
            </w:r>
            <w:r w:rsidR="00EE6664">
              <w:rPr>
                <w:rFonts w:ascii="Arial" w:hAnsi="Arial" w:cs="Arial"/>
                <w:b/>
                <w:bCs/>
                <w:sz w:val="22"/>
                <w:szCs w:val="22"/>
                <w:lang w:val="en-MY" w:eastAsia="en-US"/>
              </w:rPr>
              <w:t>”</w:t>
            </w:r>
            <w:r w:rsidRPr="00B37DCA">
              <w:rPr>
                <w:rFonts w:ascii="Arial" w:hAnsi="Arial" w:cs="Arial"/>
                <w:b/>
                <w:bCs/>
                <w:sz w:val="22"/>
                <w:szCs w:val="22"/>
                <w:lang w:val="en-MY" w:eastAsia="en-US"/>
              </w:rPr>
              <w:t xml:space="preserve"> </w:t>
            </w:r>
            <w:r w:rsidRPr="00EE6664">
              <w:rPr>
                <w:rFonts w:ascii="Arial" w:hAnsi="Arial" w:cs="Arial"/>
                <w:sz w:val="22"/>
                <w:szCs w:val="22"/>
                <w:lang w:val="en-MY" w:eastAsia="en-US"/>
              </w:rPr>
              <w:t>or</w:t>
            </w:r>
            <w:r w:rsidRPr="00B37DCA">
              <w:rPr>
                <w:rFonts w:ascii="Arial" w:hAnsi="Arial" w:cs="Arial"/>
                <w:b/>
                <w:bCs/>
                <w:sz w:val="22"/>
                <w:szCs w:val="22"/>
                <w:lang w:val="en-MY" w:eastAsia="en-US"/>
              </w:rPr>
              <w:t xml:space="preserve"> </w:t>
            </w:r>
            <w:r w:rsidR="00EE6664">
              <w:rPr>
                <w:rFonts w:ascii="Arial" w:hAnsi="Arial" w:cs="Arial"/>
                <w:b/>
                <w:bCs/>
                <w:sz w:val="22"/>
                <w:szCs w:val="22"/>
                <w:lang w:val="en-MY" w:eastAsia="en-US"/>
              </w:rPr>
              <w:t>“</w:t>
            </w:r>
            <w:r w:rsidRPr="00B37DCA">
              <w:rPr>
                <w:rFonts w:ascii="Arial" w:hAnsi="Arial" w:cs="Arial"/>
                <w:b/>
                <w:bCs/>
                <w:sz w:val="22"/>
                <w:szCs w:val="22"/>
                <w:lang w:val="en-MY" w:eastAsia="en-US"/>
              </w:rPr>
              <w:t>COCD”</w:t>
            </w:r>
          </w:p>
        </w:tc>
        <w:tc>
          <w:tcPr>
            <w:tcW w:w="5528" w:type="dxa"/>
          </w:tcPr>
          <w:p w14:paraId="4842064D" w14:textId="03EDD9A3" w:rsidR="00570590" w:rsidRPr="00DD557C" w:rsidRDefault="00570590" w:rsidP="00B37DCA">
            <w:pPr>
              <w:kinsoku w:val="0"/>
              <w:overflowPunct w:val="0"/>
              <w:spacing w:after="240"/>
              <w:jc w:val="both"/>
              <w:rPr>
                <w:rFonts w:ascii="Arial" w:hAnsi="Arial" w:cs="Arial"/>
                <w:sz w:val="22"/>
                <w:szCs w:val="22"/>
                <w:lang w:eastAsia="en-US"/>
              </w:rPr>
            </w:pPr>
            <w:r w:rsidRPr="00DD557C">
              <w:rPr>
                <w:rFonts w:ascii="Arial" w:hAnsi="Arial" w:cs="Arial"/>
                <w:sz w:val="22"/>
                <w:szCs w:val="22"/>
                <w:lang w:eastAsia="en-US"/>
              </w:rPr>
              <w:t>The Charge over the Cash Deposits executed by the Chargor simultaneously or concurrently with this Document.</w:t>
            </w:r>
          </w:p>
        </w:tc>
      </w:tr>
      <w:tr w:rsidR="00570590" w:rsidRPr="00DD557C" w14:paraId="4950C814" w14:textId="77777777" w:rsidTr="00B37DCA">
        <w:trPr>
          <w:trHeight w:val="2718"/>
        </w:trPr>
        <w:tc>
          <w:tcPr>
            <w:tcW w:w="3544" w:type="dxa"/>
          </w:tcPr>
          <w:p w14:paraId="2E969B8D" w14:textId="77777777" w:rsidR="00570590" w:rsidRPr="00B37DCA" w:rsidRDefault="00570590" w:rsidP="00B37DCA">
            <w:pPr>
              <w:pStyle w:val="BodyText"/>
              <w:kinsoku w:val="0"/>
              <w:overflowPunct w:val="0"/>
              <w:spacing w:after="120"/>
              <w:ind w:left="2641" w:hanging="2641"/>
              <w:jc w:val="both"/>
              <w:rPr>
                <w:rFonts w:ascii="Arial" w:hAnsi="Arial" w:cs="Arial"/>
                <w:b/>
                <w:bCs/>
                <w:sz w:val="22"/>
                <w:szCs w:val="22"/>
                <w:lang w:val="en-MY" w:eastAsia="en-US"/>
              </w:rPr>
            </w:pPr>
            <w:r w:rsidRPr="00B37DCA">
              <w:rPr>
                <w:rFonts w:ascii="Arial" w:hAnsi="Arial" w:cs="Arial"/>
                <w:b/>
                <w:bCs/>
                <w:sz w:val="22"/>
                <w:szCs w:val="22"/>
                <w:lang w:val="en-MY" w:eastAsia="en-US"/>
              </w:rPr>
              <w:t xml:space="preserve">“Deposits” </w:t>
            </w:r>
          </w:p>
        </w:tc>
        <w:tc>
          <w:tcPr>
            <w:tcW w:w="5528" w:type="dxa"/>
          </w:tcPr>
          <w:p w14:paraId="6BE4F325" w14:textId="202E08E7" w:rsidR="00570590" w:rsidRPr="00EE6664" w:rsidRDefault="00EE6664" w:rsidP="00B37DCA">
            <w:pPr>
              <w:pStyle w:val="BodyText"/>
              <w:spacing w:after="120"/>
              <w:ind w:left="38"/>
              <w:jc w:val="both"/>
              <w:rPr>
                <w:rFonts w:ascii="Arial" w:hAnsi="Arial" w:cs="Arial"/>
                <w:sz w:val="22"/>
                <w:szCs w:val="22"/>
                <w:lang w:eastAsia="en-US"/>
              </w:rPr>
            </w:pPr>
            <w:r w:rsidRPr="009D4C1D">
              <w:rPr>
                <w:rFonts w:ascii="Arial" w:hAnsi="Arial" w:cs="Arial"/>
                <w:sz w:val="22"/>
                <w:szCs w:val="22"/>
                <w:lang w:eastAsia="en-US"/>
              </w:rPr>
              <w:t xml:space="preserve">Such deposits and </w:t>
            </w:r>
            <w:r w:rsidR="00BC5CFF">
              <w:rPr>
                <w:rFonts w:ascii="Arial" w:hAnsi="Arial" w:cs="Arial"/>
                <w:sz w:val="22"/>
                <w:szCs w:val="22"/>
                <w:lang w:val="en-US" w:eastAsia="en-US"/>
              </w:rPr>
              <w:t>profit</w:t>
            </w:r>
            <w:r w:rsidR="006A108C">
              <w:rPr>
                <w:rFonts w:ascii="Arial" w:hAnsi="Arial" w:cs="Arial"/>
                <w:sz w:val="22"/>
                <w:szCs w:val="22"/>
                <w:lang w:val="en-US" w:eastAsia="en-US"/>
              </w:rPr>
              <w:t xml:space="preserve">/hibah </w:t>
            </w:r>
            <w:r w:rsidRPr="009D4C1D">
              <w:rPr>
                <w:rFonts w:ascii="Arial" w:hAnsi="Arial" w:cs="Arial"/>
                <w:sz w:val="22"/>
                <w:szCs w:val="22"/>
                <w:lang w:eastAsia="en-US"/>
              </w:rPr>
              <w:t xml:space="preserve">accruing on the deposits or any part of it as described in Section 2.01 of the COCD and identified in Section 5 of the First Schedule of the COCD. It is wide enough to include deposits in savings or fixed deposits, money market instruments, repurchase agreements, cash margins, escrow accounts, sinking fund accounts, continuing deposits or other forms of deposits. It also includes the New Deposits referred in this Document. </w:t>
            </w:r>
          </w:p>
        </w:tc>
      </w:tr>
      <w:tr w:rsidR="00570590" w:rsidRPr="00DD557C" w14:paraId="7F32ABC7" w14:textId="77777777" w:rsidTr="00B37DCA">
        <w:trPr>
          <w:trHeight w:val="1474"/>
        </w:trPr>
        <w:tc>
          <w:tcPr>
            <w:tcW w:w="3544" w:type="dxa"/>
          </w:tcPr>
          <w:p w14:paraId="3B188800" w14:textId="6F64A07F" w:rsidR="00570590" w:rsidRPr="00B37DCA" w:rsidRDefault="00570590" w:rsidP="00B37DCA">
            <w:pPr>
              <w:pStyle w:val="BodyText"/>
              <w:kinsoku w:val="0"/>
              <w:overflowPunct w:val="0"/>
              <w:spacing w:after="240"/>
              <w:ind w:left="2641" w:hanging="2641"/>
              <w:jc w:val="both"/>
              <w:rPr>
                <w:rFonts w:ascii="Arial" w:hAnsi="Arial" w:cs="Arial"/>
                <w:b/>
                <w:bCs/>
                <w:sz w:val="22"/>
                <w:szCs w:val="22"/>
                <w:lang w:val="en-MY" w:eastAsia="en-US"/>
              </w:rPr>
            </w:pPr>
            <w:r w:rsidRPr="00B37DCA">
              <w:rPr>
                <w:rFonts w:ascii="Arial" w:hAnsi="Arial" w:cs="Arial"/>
                <w:b/>
                <w:bCs/>
                <w:sz w:val="22"/>
                <w:szCs w:val="22"/>
                <w:lang w:val="en-MY" w:eastAsia="en-US"/>
              </w:rPr>
              <w:t>“Facility”</w:t>
            </w:r>
          </w:p>
        </w:tc>
        <w:tc>
          <w:tcPr>
            <w:tcW w:w="5528" w:type="dxa"/>
          </w:tcPr>
          <w:p w14:paraId="4ED5E803" w14:textId="5808B211" w:rsidR="00570590" w:rsidRPr="00EE6664" w:rsidRDefault="00EE6664" w:rsidP="00B37DCA">
            <w:pPr>
              <w:pStyle w:val="BodyText"/>
              <w:kinsoku w:val="0"/>
              <w:overflowPunct w:val="0"/>
              <w:spacing w:after="240"/>
              <w:ind w:left="42" w:hanging="42"/>
              <w:jc w:val="both"/>
              <w:rPr>
                <w:rFonts w:ascii="Arial" w:hAnsi="Arial" w:cs="Arial"/>
                <w:sz w:val="22"/>
                <w:szCs w:val="22"/>
                <w:lang w:val="en-MY" w:eastAsia="en-US"/>
              </w:rPr>
            </w:pPr>
            <w:r w:rsidRPr="00B37DCA">
              <w:rPr>
                <w:rFonts w:ascii="Arial" w:hAnsi="Arial" w:cs="Arial"/>
                <w:sz w:val="22"/>
                <w:szCs w:val="22"/>
              </w:rPr>
              <w:t>The facility as specified in the Application granted or to be granted or continue to be granted or made available by the Bank to the Applicant in accordance with the terms and conditions in the Application.</w:t>
            </w:r>
          </w:p>
        </w:tc>
      </w:tr>
      <w:tr w:rsidR="00EE6664" w:rsidRPr="00DD557C" w14:paraId="6CE6A6CF" w14:textId="77777777" w:rsidTr="00B37DCA">
        <w:trPr>
          <w:cantSplit/>
        </w:trPr>
        <w:tc>
          <w:tcPr>
            <w:tcW w:w="3544" w:type="dxa"/>
          </w:tcPr>
          <w:p w14:paraId="62C4B9F7" w14:textId="77777777" w:rsidR="00EE6664" w:rsidRPr="00B37DCA" w:rsidRDefault="00EE6664" w:rsidP="00B37DCA">
            <w:pPr>
              <w:pStyle w:val="BodyText"/>
              <w:kinsoku w:val="0"/>
              <w:overflowPunct w:val="0"/>
              <w:spacing w:after="240"/>
              <w:ind w:left="2641" w:hanging="2641"/>
              <w:jc w:val="both"/>
              <w:rPr>
                <w:rFonts w:ascii="Arial" w:hAnsi="Arial" w:cs="Arial"/>
                <w:b/>
                <w:bCs/>
                <w:sz w:val="22"/>
                <w:szCs w:val="22"/>
                <w:lang w:val="en-MY" w:eastAsia="en-US"/>
              </w:rPr>
            </w:pPr>
            <w:r w:rsidRPr="00B37DCA">
              <w:rPr>
                <w:rFonts w:ascii="Arial" w:hAnsi="Arial" w:cs="Arial"/>
                <w:b/>
                <w:bCs/>
                <w:sz w:val="22"/>
                <w:szCs w:val="22"/>
                <w:lang w:val="en-MY" w:eastAsia="en-US"/>
              </w:rPr>
              <w:t>“Indebtedness”</w:t>
            </w:r>
          </w:p>
        </w:tc>
        <w:tc>
          <w:tcPr>
            <w:tcW w:w="5528" w:type="dxa"/>
          </w:tcPr>
          <w:p w14:paraId="3503C699" w14:textId="067851F9" w:rsidR="00EE6664" w:rsidRPr="00EE6664" w:rsidRDefault="00EE6664" w:rsidP="009D4C1D">
            <w:pPr>
              <w:pStyle w:val="BodyText"/>
              <w:tabs>
                <w:tab w:val="left" w:pos="3402"/>
              </w:tabs>
              <w:kinsoku w:val="0"/>
              <w:overflowPunct w:val="0"/>
              <w:spacing w:after="240"/>
              <w:ind w:left="0"/>
              <w:jc w:val="both"/>
              <w:rPr>
                <w:rFonts w:ascii="Arial" w:hAnsi="Arial" w:cs="Arial"/>
                <w:sz w:val="22"/>
                <w:szCs w:val="22"/>
                <w:lang w:val="en-MY" w:eastAsia="en-US"/>
              </w:rPr>
            </w:pPr>
            <w:r w:rsidRPr="00B37DCA">
              <w:rPr>
                <w:rFonts w:ascii="Arial" w:hAnsi="Arial" w:cs="Arial"/>
                <w:sz w:val="22"/>
                <w:szCs w:val="22"/>
              </w:rPr>
              <w:t>The aggregate of all amounts, whether principal, profit, compensation, fees, charges and all other monies due or payable or agreed to be payable from time to time to the Bank under or in connection with the Facility, including the Express BG-i Liability (for Express BG-i) or Express LC-i Liability (for Express LC-i). This includes not just the Facility but also all or any part of the monies agreed to be paid by the Applicant and Chargor under the Application. It also includes all liabilities of the Applicant whether actual or contingent.</w:t>
            </w:r>
          </w:p>
        </w:tc>
      </w:tr>
      <w:tr w:rsidR="00EE6664" w:rsidRPr="00DD557C" w14:paraId="2713B2ED" w14:textId="77777777" w:rsidTr="00B37DCA">
        <w:trPr>
          <w:cantSplit/>
        </w:trPr>
        <w:tc>
          <w:tcPr>
            <w:tcW w:w="3544" w:type="dxa"/>
          </w:tcPr>
          <w:p w14:paraId="34FC9370" w14:textId="77777777" w:rsidR="00EE6664" w:rsidRPr="00B37DCA" w:rsidRDefault="00EE6664" w:rsidP="009D4C1D">
            <w:pPr>
              <w:pStyle w:val="BodyText"/>
              <w:tabs>
                <w:tab w:val="left" w:pos="3402"/>
              </w:tabs>
              <w:kinsoku w:val="0"/>
              <w:overflowPunct w:val="0"/>
              <w:spacing w:after="240"/>
              <w:ind w:left="0"/>
              <w:rPr>
                <w:rFonts w:ascii="Arial" w:hAnsi="Arial" w:cs="Arial"/>
                <w:b/>
                <w:bCs/>
                <w:sz w:val="22"/>
                <w:szCs w:val="22"/>
                <w:lang w:val="en-MY" w:eastAsia="en-US"/>
              </w:rPr>
            </w:pPr>
            <w:r w:rsidRPr="00B37DCA">
              <w:rPr>
                <w:rFonts w:ascii="Arial" w:hAnsi="Arial" w:cs="Arial"/>
                <w:b/>
                <w:bCs/>
                <w:sz w:val="22"/>
                <w:szCs w:val="22"/>
                <w:lang w:val="en-MY" w:eastAsia="en-US"/>
              </w:rPr>
              <w:t>“New Deposits”</w:t>
            </w:r>
          </w:p>
        </w:tc>
        <w:tc>
          <w:tcPr>
            <w:tcW w:w="5528" w:type="dxa"/>
          </w:tcPr>
          <w:p w14:paraId="58B0F90B" w14:textId="77777777" w:rsidR="00EE6664" w:rsidRPr="00DD557C" w:rsidRDefault="00EE6664" w:rsidP="009D4C1D">
            <w:pPr>
              <w:pStyle w:val="BodyText"/>
              <w:tabs>
                <w:tab w:val="left" w:pos="3402"/>
              </w:tabs>
              <w:kinsoku w:val="0"/>
              <w:overflowPunct w:val="0"/>
              <w:spacing w:after="240"/>
              <w:ind w:left="0"/>
              <w:jc w:val="both"/>
              <w:rPr>
                <w:rFonts w:ascii="Arial" w:hAnsi="Arial" w:cs="Arial"/>
                <w:sz w:val="22"/>
                <w:szCs w:val="22"/>
                <w:lang w:val="en-MY" w:eastAsia="en-US"/>
              </w:rPr>
            </w:pPr>
            <w:r w:rsidRPr="00DD557C">
              <w:rPr>
                <w:rFonts w:ascii="Arial" w:hAnsi="Arial" w:cs="Arial"/>
                <w:sz w:val="22"/>
                <w:szCs w:val="22"/>
                <w:lang w:val="en-MY" w:eastAsia="en-US"/>
              </w:rPr>
              <w:t>The New Deposits as described in Section 2.02.</w:t>
            </w:r>
          </w:p>
          <w:p w14:paraId="184EEE2B" w14:textId="77777777" w:rsidR="00EE6664" w:rsidRPr="00DD557C" w:rsidRDefault="00EE6664" w:rsidP="009D4C1D">
            <w:pPr>
              <w:pStyle w:val="BodyText"/>
              <w:tabs>
                <w:tab w:val="left" w:pos="3402"/>
              </w:tabs>
              <w:kinsoku w:val="0"/>
              <w:overflowPunct w:val="0"/>
              <w:spacing w:after="240"/>
              <w:ind w:left="0"/>
              <w:jc w:val="both"/>
              <w:rPr>
                <w:rFonts w:ascii="Arial" w:hAnsi="Arial" w:cs="Arial"/>
                <w:sz w:val="22"/>
                <w:szCs w:val="22"/>
                <w:lang w:val="en-MY" w:eastAsia="en-US"/>
              </w:rPr>
            </w:pPr>
          </w:p>
        </w:tc>
      </w:tr>
      <w:tr w:rsidR="00EE6664" w:rsidRPr="00DD557C" w14:paraId="6E288472" w14:textId="77777777" w:rsidTr="00B37DCA">
        <w:trPr>
          <w:cantSplit/>
        </w:trPr>
        <w:tc>
          <w:tcPr>
            <w:tcW w:w="3544" w:type="dxa"/>
          </w:tcPr>
          <w:p w14:paraId="39C3F6A1" w14:textId="77777777" w:rsidR="00EE6664" w:rsidRPr="00B37DCA" w:rsidRDefault="00EE6664" w:rsidP="009D4C1D">
            <w:pPr>
              <w:pStyle w:val="BodyText"/>
              <w:tabs>
                <w:tab w:val="left" w:pos="3402"/>
              </w:tabs>
              <w:kinsoku w:val="0"/>
              <w:overflowPunct w:val="0"/>
              <w:spacing w:after="240"/>
              <w:ind w:left="0"/>
              <w:rPr>
                <w:rFonts w:ascii="Arial" w:hAnsi="Arial" w:cs="Arial"/>
                <w:b/>
                <w:bCs/>
                <w:sz w:val="22"/>
                <w:szCs w:val="22"/>
                <w:lang w:val="en-MY" w:eastAsia="en-US"/>
              </w:rPr>
            </w:pPr>
            <w:r w:rsidRPr="00B37DCA">
              <w:rPr>
                <w:rFonts w:ascii="Arial" w:hAnsi="Arial" w:cs="Arial"/>
                <w:b/>
                <w:bCs/>
                <w:sz w:val="22"/>
                <w:szCs w:val="22"/>
                <w:lang w:val="en-MY" w:eastAsia="en-US"/>
              </w:rPr>
              <w:t>“Security Interest”</w:t>
            </w:r>
          </w:p>
        </w:tc>
        <w:tc>
          <w:tcPr>
            <w:tcW w:w="5528" w:type="dxa"/>
          </w:tcPr>
          <w:p w14:paraId="05216B92" w14:textId="1C3EAB5F" w:rsidR="00EE6664" w:rsidRPr="00DD557C" w:rsidRDefault="00EE6664" w:rsidP="009D4C1D">
            <w:pPr>
              <w:pStyle w:val="BodyText"/>
              <w:tabs>
                <w:tab w:val="left" w:pos="3402"/>
              </w:tabs>
              <w:kinsoku w:val="0"/>
              <w:overflowPunct w:val="0"/>
              <w:spacing w:after="240"/>
              <w:ind w:left="0"/>
              <w:jc w:val="both"/>
              <w:rPr>
                <w:rFonts w:ascii="Arial" w:hAnsi="Arial" w:cs="Arial"/>
                <w:sz w:val="22"/>
                <w:szCs w:val="22"/>
                <w:lang w:val="en-MY" w:eastAsia="en-US"/>
              </w:rPr>
            </w:pPr>
            <w:r w:rsidRPr="00DD557C">
              <w:rPr>
                <w:rFonts w:ascii="Arial" w:hAnsi="Arial" w:cs="Arial"/>
                <w:sz w:val="22"/>
                <w:szCs w:val="22"/>
                <w:lang w:val="en-MY" w:eastAsia="en-US"/>
              </w:rPr>
              <w:t>Includes (without limitation) any mortgage, charge, pledge, lien, right of set-off, caveats and any security interests of any nature in any property whether moveable or immoveable of any kind-created or arising.</w:t>
            </w:r>
          </w:p>
        </w:tc>
      </w:tr>
    </w:tbl>
    <w:p w14:paraId="4E852ECE" w14:textId="77777777" w:rsidR="00570590" w:rsidRPr="00F9194A" w:rsidRDefault="00570590" w:rsidP="009D4C1D">
      <w:pPr>
        <w:kinsoku w:val="0"/>
        <w:overflowPunct w:val="0"/>
        <w:spacing w:after="240"/>
        <w:rPr>
          <w:rFonts w:ascii="Arial" w:hAnsi="Arial" w:cs="Arial"/>
          <w:b/>
          <w:bCs/>
          <w:sz w:val="22"/>
          <w:szCs w:val="22"/>
        </w:rPr>
      </w:pPr>
      <w:r w:rsidRPr="00F9194A">
        <w:rPr>
          <w:rFonts w:ascii="Arial" w:hAnsi="Arial" w:cs="Arial"/>
          <w:b/>
          <w:bCs/>
          <w:sz w:val="22"/>
          <w:szCs w:val="22"/>
        </w:rPr>
        <w:t>Section 1.02</w:t>
      </w:r>
      <w:r w:rsidRPr="00F9194A">
        <w:rPr>
          <w:rFonts w:ascii="Arial" w:hAnsi="Arial" w:cs="Arial"/>
          <w:b/>
          <w:bCs/>
          <w:sz w:val="22"/>
          <w:szCs w:val="22"/>
        </w:rPr>
        <w:tab/>
        <w:t>CONSTRUCTION</w:t>
      </w:r>
      <w:r w:rsidRPr="00F9194A">
        <w:rPr>
          <w:rFonts w:ascii="Arial" w:hAnsi="Arial" w:cs="Arial"/>
          <w:b/>
          <w:bCs/>
          <w:sz w:val="22"/>
          <w:szCs w:val="22"/>
        </w:rPr>
        <w:tab/>
      </w:r>
    </w:p>
    <w:p w14:paraId="4252DADB" w14:textId="77777777" w:rsidR="00570590" w:rsidRPr="00DD557C" w:rsidRDefault="00570590" w:rsidP="00B37DCA">
      <w:pPr>
        <w:pStyle w:val="BodyText"/>
        <w:numPr>
          <w:ilvl w:val="0"/>
          <w:numId w:val="15"/>
        </w:numPr>
        <w:kinsoku w:val="0"/>
        <w:overflowPunct w:val="0"/>
        <w:spacing w:after="240"/>
        <w:ind w:left="851" w:hanging="851"/>
        <w:jc w:val="both"/>
        <w:rPr>
          <w:rFonts w:ascii="Arial" w:hAnsi="Arial" w:cs="Arial"/>
          <w:sz w:val="22"/>
          <w:szCs w:val="22"/>
        </w:rPr>
      </w:pPr>
      <w:r w:rsidRPr="00DD557C">
        <w:rPr>
          <w:rFonts w:ascii="Arial" w:hAnsi="Arial" w:cs="Arial"/>
          <w:sz w:val="22"/>
          <w:szCs w:val="22"/>
        </w:rPr>
        <w:t>The expression “</w:t>
      </w:r>
      <w:r w:rsidRPr="00B37DCA">
        <w:rPr>
          <w:rFonts w:ascii="Arial" w:hAnsi="Arial" w:cs="Arial"/>
          <w:b/>
          <w:bCs/>
          <w:sz w:val="22"/>
          <w:szCs w:val="22"/>
        </w:rPr>
        <w:t>Letter of Set-Off</w:t>
      </w:r>
      <w:r w:rsidRPr="00DD557C">
        <w:rPr>
          <w:rFonts w:ascii="Arial" w:hAnsi="Arial" w:cs="Arial"/>
          <w:sz w:val="22"/>
          <w:szCs w:val="22"/>
        </w:rPr>
        <w:t>” or “</w:t>
      </w:r>
      <w:r w:rsidRPr="00B37DCA">
        <w:rPr>
          <w:rFonts w:ascii="Arial" w:hAnsi="Arial" w:cs="Arial"/>
          <w:b/>
          <w:bCs/>
          <w:sz w:val="22"/>
          <w:szCs w:val="22"/>
        </w:rPr>
        <w:t>Document</w:t>
      </w:r>
      <w:r w:rsidRPr="00DD557C">
        <w:rPr>
          <w:rFonts w:ascii="Arial" w:hAnsi="Arial" w:cs="Arial"/>
          <w:sz w:val="22"/>
          <w:szCs w:val="22"/>
        </w:rPr>
        <w:t>” includes any separate or independent agreement contained and also includes any amendment notified by the Bank or agreed by the parties to this Letter of Set-Off.</w:t>
      </w:r>
    </w:p>
    <w:p w14:paraId="2787330C" w14:textId="77777777" w:rsidR="00570590" w:rsidRPr="00DD557C" w:rsidRDefault="00570590" w:rsidP="00B37DCA">
      <w:pPr>
        <w:pStyle w:val="BodyText"/>
        <w:numPr>
          <w:ilvl w:val="0"/>
          <w:numId w:val="15"/>
        </w:numPr>
        <w:kinsoku w:val="0"/>
        <w:overflowPunct w:val="0"/>
        <w:spacing w:after="240"/>
        <w:ind w:left="851" w:hanging="851"/>
        <w:jc w:val="both"/>
        <w:rPr>
          <w:rFonts w:ascii="Arial" w:hAnsi="Arial" w:cs="Arial"/>
          <w:sz w:val="22"/>
          <w:szCs w:val="22"/>
        </w:rPr>
      </w:pPr>
      <w:r w:rsidRPr="00DD557C">
        <w:rPr>
          <w:rFonts w:ascii="Arial" w:hAnsi="Arial" w:cs="Arial"/>
          <w:sz w:val="22"/>
          <w:szCs w:val="22"/>
        </w:rPr>
        <w:t>The expression “</w:t>
      </w:r>
      <w:r w:rsidRPr="00B37DCA">
        <w:rPr>
          <w:rFonts w:ascii="Arial" w:hAnsi="Arial" w:cs="Arial"/>
          <w:b/>
          <w:bCs/>
          <w:sz w:val="22"/>
          <w:szCs w:val="22"/>
        </w:rPr>
        <w:t>person</w:t>
      </w:r>
      <w:r w:rsidRPr="00DD557C">
        <w:rPr>
          <w:rFonts w:ascii="Arial" w:hAnsi="Arial" w:cs="Arial"/>
          <w:sz w:val="22"/>
          <w:szCs w:val="22"/>
        </w:rPr>
        <w:t xml:space="preserve">” shall include any individual, firm, partnership, company or </w:t>
      </w:r>
      <w:r w:rsidRPr="00DD557C">
        <w:rPr>
          <w:rFonts w:ascii="Arial" w:hAnsi="Arial" w:cs="Arial"/>
          <w:sz w:val="22"/>
          <w:szCs w:val="22"/>
        </w:rPr>
        <w:lastRenderedPageBreak/>
        <w:t>association or body of persons, corporate or unincorporated. If more than one, their obligations or liabilities shall be joint and several.</w:t>
      </w:r>
    </w:p>
    <w:p w14:paraId="7DDC889E" w14:textId="77777777" w:rsidR="00570590" w:rsidRPr="00DD557C" w:rsidRDefault="00570590" w:rsidP="00B37DCA">
      <w:pPr>
        <w:pStyle w:val="BodyText"/>
        <w:numPr>
          <w:ilvl w:val="0"/>
          <w:numId w:val="15"/>
        </w:numPr>
        <w:kinsoku w:val="0"/>
        <w:overflowPunct w:val="0"/>
        <w:spacing w:after="240"/>
        <w:ind w:left="851" w:hanging="851"/>
        <w:jc w:val="both"/>
        <w:rPr>
          <w:rFonts w:ascii="Arial" w:hAnsi="Arial" w:cs="Arial"/>
          <w:sz w:val="22"/>
          <w:szCs w:val="22"/>
        </w:rPr>
      </w:pPr>
      <w:r w:rsidRPr="00DD557C">
        <w:rPr>
          <w:rFonts w:ascii="Arial" w:hAnsi="Arial" w:cs="Arial"/>
          <w:sz w:val="22"/>
          <w:szCs w:val="22"/>
        </w:rPr>
        <w:t xml:space="preserve">Words importing the singular shall include the plural and the same applies in reverse (vice versa). Words importing one gender shall include all other genders and the same applies in reverse (vice versa). </w:t>
      </w:r>
    </w:p>
    <w:p w14:paraId="01E1DBA6" w14:textId="77777777" w:rsidR="00570590" w:rsidRPr="00DD557C" w:rsidRDefault="00570590" w:rsidP="00B37DCA">
      <w:pPr>
        <w:pStyle w:val="BodyText"/>
        <w:numPr>
          <w:ilvl w:val="0"/>
          <w:numId w:val="15"/>
        </w:numPr>
        <w:kinsoku w:val="0"/>
        <w:overflowPunct w:val="0"/>
        <w:spacing w:after="240"/>
        <w:ind w:left="851" w:hanging="851"/>
        <w:jc w:val="both"/>
        <w:rPr>
          <w:rFonts w:ascii="Arial" w:hAnsi="Arial" w:cs="Arial"/>
          <w:sz w:val="22"/>
          <w:szCs w:val="22"/>
        </w:rPr>
      </w:pPr>
      <w:r w:rsidRPr="00DD557C">
        <w:rPr>
          <w:rFonts w:ascii="Arial" w:hAnsi="Arial" w:cs="Arial"/>
          <w:sz w:val="22"/>
          <w:szCs w:val="22"/>
        </w:rPr>
        <w:t>The headings used are for purposes of reference only and shall not be used in the construction of this Document.</w:t>
      </w:r>
    </w:p>
    <w:p w14:paraId="2731A0A8" w14:textId="77777777" w:rsidR="00570590" w:rsidRPr="00DD557C" w:rsidRDefault="00570590" w:rsidP="00B37DCA">
      <w:pPr>
        <w:pStyle w:val="BodyText"/>
        <w:numPr>
          <w:ilvl w:val="0"/>
          <w:numId w:val="15"/>
        </w:numPr>
        <w:kinsoku w:val="0"/>
        <w:overflowPunct w:val="0"/>
        <w:spacing w:after="240"/>
        <w:ind w:left="851" w:hanging="851"/>
        <w:jc w:val="both"/>
        <w:rPr>
          <w:rFonts w:ascii="Arial" w:hAnsi="Arial" w:cs="Arial"/>
          <w:sz w:val="22"/>
          <w:szCs w:val="22"/>
        </w:rPr>
      </w:pPr>
      <w:r w:rsidRPr="00DD557C">
        <w:rPr>
          <w:rFonts w:ascii="Arial" w:hAnsi="Arial" w:cs="Arial"/>
          <w:sz w:val="22"/>
          <w:szCs w:val="22"/>
        </w:rPr>
        <w:t>Terms in this Document are binding on heirs, personal representatives, estate, successors in titles or permitted assigns of the parties.</w:t>
      </w:r>
    </w:p>
    <w:p w14:paraId="60E00565" w14:textId="50ED7594" w:rsidR="00570590" w:rsidRPr="00DD557C" w:rsidRDefault="00570590" w:rsidP="00B37DCA">
      <w:pPr>
        <w:pStyle w:val="BodyText"/>
        <w:numPr>
          <w:ilvl w:val="0"/>
          <w:numId w:val="15"/>
        </w:numPr>
        <w:kinsoku w:val="0"/>
        <w:overflowPunct w:val="0"/>
        <w:spacing w:after="240"/>
        <w:ind w:left="851" w:hanging="851"/>
        <w:rPr>
          <w:rFonts w:ascii="Arial" w:hAnsi="Arial" w:cs="Arial"/>
          <w:sz w:val="22"/>
          <w:szCs w:val="22"/>
        </w:rPr>
      </w:pPr>
      <w:r w:rsidRPr="00DD557C">
        <w:rPr>
          <w:rFonts w:ascii="Arial" w:hAnsi="Arial" w:cs="Arial"/>
          <w:sz w:val="22"/>
          <w:szCs w:val="22"/>
        </w:rPr>
        <w:t xml:space="preserve">The expression “and/or” also includes “or” (where applicable). The word “all” includes “any” and the same applies in reverse (vice versa). It also includes any part or portion of the </w:t>
      </w:r>
      <w:r w:rsidR="00025CD2">
        <w:rPr>
          <w:rFonts w:ascii="Arial" w:hAnsi="Arial" w:cs="Arial"/>
          <w:sz w:val="22"/>
          <w:szCs w:val="22"/>
        </w:rPr>
        <w:t>Facility</w:t>
      </w:r>
      <w:r w:rsidRPr="00DD557C">
        <w:rPr>
          <w:rFonts w:ascii="Arial" w:hAnsi="Arial" w:cs="Arial"/>
          <w:sz w:val="22"/>
          <w:szCs w:val="22"/>
        </w:rPr>
        <w:t xml:space="preserve"> or Indebtedness or any amount due.</w:t>
      </w:r>
    </w:p>
    <w:p w14:paraId="4EA3F9E6" w14:textId="77777777" w:rsidR="00570590" w:rsidRPr="00DD557C" w:rsidRDefault="00570590" w:rsidP="00B37DCA">
      <w:pPr>
        <w:pStyle w:val="BodyText"/>
        <w:numPr>
          <w:ilvl w:val="0"/>
          <w:numId w:val="15"/>
        </w:numPr>
        <w:kinsoku w:val="0"/>
        <w:overflowPunct w:val="0"/>
        <w:spacing w:after="240"/>
        <w:ind w:left="851" w:hanging="851"/>
        <w:rPr>
          <w:rFonts w:ascii="Arial" w:hAnsi="Arial" w:cs="Arial"/>
          <w:sz w:val="22"/>
          <w:szCs w:val="22"/>
        </w:rPr>
      </w:pPr>
      <w:r w:rsidRPr="00DD557C">
        <w:rPr>
          <w:rFonts w:ascii="Arial" w:hAnsi="Arial" w:cs="Arial"/>
          <w:sz w:val="22"/>
          <w:szCs w:val="22"/>
        </w:rPr>
        <w:t>Any action to be done at anytime shall also include any action to be done from time to time and the same applies in reverse (vice versa).</w:t>
      </w:r>
    </w:p>
    <w:p w14:paraId="17AC0DEF" w14:textId="77777777" w:rsidR="00570590" w:rsidRPr="00DD557C" w:rsidRDefault="00570590" w:rsidP="00B37DCA">
      <w:pPr>
        <w:pStyle w:val="BodyText"/>
        <w:numPr>
          <w:ilvl w:val="0"/>
          <w:numId w:val="15"/>
        </w:numPr>
        <w:kinsoku w:val="0"/>
        <w:overflowPunct w:val="0"/>
        <w:spacing w:after="240"/>
        <w:ind w:left="851" w:hanging="851"/>
        <w:jc w:val="both"/>
        <w:rPr>
          <w:rFonts w:ascii="Arial" w:hAnsi="Arial" w:cs="Arial"/>
          <w:sz w:val="22"/>
          <w:szCs w:val="22"/>
        </w:rPr>
      </w:pPr>
      <w:r w:rsidRPr="00DD557C">
        <w:rPr>
          <w:rFonts w:ascii="Arial" w:hAnsi="Arial" w:cs="Arial"/>
          <w:sz w:val="22"/>
          <w:szCs w:val="22"/>
        </w:rPr>
        <w:t>The word “entering into”, “entered into”, “made available”, “granted”, “having agreed to grant or make available to” shall refer to past, present and future consideration for this Document and the usage of one phrase is sufficient to include all the past, present and future consideration without the need to repeat all the phrases.</w:t>
      </w:r>
    </w:p>
    <w:p w14:paraId="7E16839B" w14:textId="7B0F6EEC" w:rsidR="00570590" w:rsidRPr="00F9194A" w:rsidRDefault="00570590" w:rsidP="009D4C1D">
      <w:pPr>
        <w:spacing w:after="240"/>
        <w:rPr>
          <w:rFonts w:ascii="Arial" w:hAnsi="Arial" w:cs="Arial"/>
          <w:b/>
          <w:bCs/>
          <w:i/>
          <w:sz w:val="22"/>
          <w:szCs w:val="22"/>
        </w:rPr>
      </w:pPr>
      <w:r w:rsidRPr="00F9194A">
        <w:rPr>
          <w:rFonts w:ascii="Arial" w:hAnsi="Arial" w:cs="Arial"/>
          <w:b/>
          <w:bCs/>
          <w:sz w:val="22"/>
          <w:szCs w:val="22"/>
        </w:rPr>
        <w:t>Section 1.03</w:t>
      </w:r>
      <w:r w:rsidR="008B0C8B">
        <w:rPr>
          <w:rFonts w:ascii="Arial" w:hAnsi="Arial" w:cs="Arial"/>
          <w:b/>
          <w:bCs/>
          <w:sz w:val="22"/>
          <w:szCs w:val="22"/>
        </w:rPr>
        <w:tab/>
      </w:r>
      <w:r w:rsidR="00BC5CFF">
        <w:rPr>
          <w:rFonts w:ascii="Arial" w:hAnsi="Arial" w:cs="Arial"/>
          <w:b/>
          <w:bCs/>
          <w:sz w:val="22"/>
          <w:szCs w:val="22"/>
        </w:rPr>
        <w:t xml:space="preserve">APPLICATION </w:t>
      </w:r>
      <w:r w:rsidRPr="00F9194A">
        <w:rPr>
          <w:rFonts w:ascii="Arial" w:hAnsi="Arial" w:cs="Arial"/>
          <w:b/>
          <w:bCs/>
          <w:sz w:val="22"/>
          <w:szCs w:val="22"/>
        </w:rPr>
        <w:t>INCORPORATED INTO THIS LETTER OF SET-OFF</w:t>
      </w:r>
    </w:p>
    <w:p w14:paraId="340717CD" w14:textId="3147DF75"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 xml:space="preserve">All the provisions of the </w:t>
      </w:r>
      <w:r w:rsidR="00025CD2">
        <w:rPr>
          <w:rFonts w:ascii="Arial" w:hAnsi="Arial" w:cs="Arial"/>
          <w:sz w:val="22"/>
          <w:szCs w:val="22"/>
        </w:rPr>
        <w:t xml:space="preserve">Application </w:t>
      </w:r>
      <w:r w:rsidRPr="00DD557C">
        <w:rPr>
          <w:rFonts w:ascii="Arial" w:hAnsi="Arial" w:cs="Arial"/>
          <w:sz w:val="22"/>
          <w:szCs w:val="22"/>
        </w:rPr>
        <w:t xml:space="preserve">form part of this Letter of Set-Off. All representations, warranties and covenants made by the </w:t>
      </w:r>
      <w:r w:rsidR="00025CD2">
        <w:rPr>
          <w:rFonts w:ascii="Arial" w:hAnsi="Arial" w:cs="Arial"/>
          <w:sz w:val="22"/>
          <w:szCs w:val="22"/>
        </w:rPr>
        <w:t>Applicant</w:t>
      </w:r>
      <w:r w:rsidRPr="00DD557C">
        <w:rPr>
          <w:rFonts w:ascii="Arial" w:hAnsi="Arial" w:cs="Arial"/>
          <w:sz w:val="22"/>
          <w:szCs w:val="22"/>
        </w:rPr>
        <w:t xml:space="preserve"> in the </w:t>
      </w:r>
      <w:r w:rsidR="00025CD2">
        <w:rPr>
          <w:rFonts w:ascii="Arial" w:hAnsi="Arial" w:cs="Arial"/>
          <w:sz w:val="22"/>
          <w:szCs w:val="22"/>
        </w:rPr>
        <w:t xml:space="preserve">Application </w:t>
      </w:r>
      <w:r w:rsidRPr="00DD557C">
        <w:rPr>
          <w:rFonts w:ascii="Arial" w:hAnsi="Arial" w:cs="Arial"/>
          <w:sz w:val="22"/>
          <w:szCs w:val="22"/>
        </w:rPr>
        <w:t xml:space="preserve">shall be considered as if it has also been made by the Chargor. References to the </w:t>
      </w:r>
      <w:r w:rsidR="00025CD2">
        <w:rPr>
          <w:rFonts w:ascii="Arial" w:hAnsi="Arial" w:cs="Arial"/>
          <w:sz w:val="22"/>
          <w:szCs w:val="22"/>
        </w:rPr>
        <w:t>Applicant</w:t>
      </w:r>
      <w:r w:rsidRPr="00DD557C">
        <w:rPr>
          <w:rFonts w:ascii="Arial" w:hAnsi="Arial" w:cs="Arial"/>
          <w:sz w:val="22"/>
          <w:szCs w:val="22"/>
        </w:rPr>
        <w:t xml:space="preserve"> in the </w:t>
      </w:r>
      <w:r w:rsidR="00025CD2">
        <w:rPr>
          <w:rFonts w:ascii="Arial" w:hAnsi="Arial" w:cs="Arial"/>
          <w:sz w:val="22"/>
          <w:szCs w:val="22"/>
        </w:rPr>
        <w:t xml:space="preserve">Application </w:t>
      </w:r>
      <w:r w:rsidRPr="00DD557C">
        <w:rPr>
          <w:rFonts w:ascii="Arial" w:hAnsi="Arial" w:cs="Arial"/>
          <w:sz w:val="22"/>
          <w:szCs w:val="22"/>
        </w:rPr>
        <w:t xml:space="preserve">shall be read as if they were references to the Chargor. In the event of any conflict or discrepancy between the provisions of the </w:t>
      </w:r>
      <w:r w:rsidR="00025CD2">
        <w:rPr>
          <w:rFonts w:ascii="Arial" w:hAnsi="Arial" w:cs="Arial"/>
          <w:sz w:val="22"/>
          <w:szCs w:val="22"/>
        </w:rPr>
        <w:t xml:space="preserve">Application </w:t>
      </w:r>
      <w:r w:rsidRPr="00DD557C">
        <w:rPr>
          <w:rFonts w:ascii="Arial" w:hAnsi="Arial" w:cs="Arial"/>
          <w:sz w:val="22"/>
          <w:szCs w:val="22"/>
        </w:rPr>
        <w:t>and any of the provisions of this Letter of Set-Off, the provisions in this Letter of Set-Off shall prevail for the purposes of interpretation and enforcement, but only to the extent of such conflict or discrepancy.</w:t>
      </w:r>
    </w:p>
    <w:p w14:paraId="0FFADAA2" w14:textId="6AB569E5" w:rsidR="00F9194A" w:rsidRDefault="00570590" w:rsidP="009D4C1D">
      <w:pPr>
        <w:spacing w:after="240"/>
        <w:jc w:val="center"/>
        <w:rPr>
          <w:rFonts w:ascii="Arial" w:hAnsi="Arial" w:cs="Arial"/>
          <w:b/>
          <w:bCs/>
          <w:sz w:val="22"/>
          <w:szCs w:val="22"/>
          <w:u w:val="single"/>
        </w:rPr>
      </w:pPr>
      <w:r w:rsidRPr="00F9194A">
        <w:rPr>
          <w:rFonts w:ascii="Arial" w:hAnsi="Arial" w:cs="Arial"/>
          <w:b/>
          <w:bCs/>
          <w:sz w:val="22"/>
          <w:szCs w:val="22"/>
          <w:u w:val="single"/>
        </w:rPr>
        <w:t>ARTICLE II</w:t>
      </w:r>
    </w:p>
    <w:p w14:paraId="0F28F063" w14:textId="5CD26F0B" w:rsidR="00570590" w:rsidRPr="00F9194A" w:rsidRDefault="00570590" w:rsidP="009D4C1D">
      <w:pPr>
        <w:spacing w:after="240"/>
        <w:jc w:val="center"/>
        <w:rPr>
          <w:rFonts w:ascii="Arial" w:hAnsi="Arial" w:cs="Arial"/>
          <w:b/>
          <w:bCs/>
          <w:sz w:val="22"/>
          <w:szCs w:val="22"/>
        </w:rPr>
      </w:pPr>
      <w:r w:rsidRPr="00F9194A">
        <w:rPr>
          <w:rFonts w:ascii="Arial" w:hAnsi="Arial" w:cs="Arial"/>
          <w:b/>
          <w:bCs/>
          <w:sz w:val="22"/>
          <w:szCs w:val="22"/>
        </w:rPr>
        <w:t>DEPOSITS</w:t>
      </w:r>
    </w:p>
    <w:p w14:paraId="3C21E634" w14:textId="08329F6B" w:rsidR="00570590" w:rsidRPr="00DD557C" w:rsidRDefault="00570590" w:rsidP="009D4C1D">
      <w:pPr>
        <w:kinsoku w:val="0"/>
        <w:overflowPunct w:val="0"/>
        <w:spacing w:after="240"/>
        <w:rPr>
          <w:rFonts w:ascii="Arial" w:hAnsi="Arial" w:cs="Arial"/>
          <w:sz w:val="22"/>
          <w:szCs w:val="22"/>
        </w:rPr>
      </w:pPr>
      <w:r w:rsidRPr="00DD557C">
        <w:rPr>
          <w:rFonts w:ascii="Arial" w:hAnsi="Arial" w:cs="Arial"/>
          <w:b/>
          <w:bCs/>
          <w:sz w:val="22"/>
          <w:szCs w:val="22"/>
        </w:rPr>
        <w:t>Section 2.0</w:t>
      </w:r>
      <w:r w:rsidR="00F9194A">
        <w:rPr>
          <w:rFonts w:ascii="Arial" w:hAnsi="Arial" w:cs="Arial"/>
          <w:b/>
          <w:bCs/>
          <w:sz w:val="22"/>
          <w:szCs w:val="22"/>
        </w:rPr>
        <w:t>1</w:t>
      </w:r>
      <w:r w:rsidR="008B0C8B">
        <w:rPr>
          <w:rFonts w:ascii="Arial" w:hAnsi="Arial" w:cs="Arial"/>
          <w:b/>
          <w:bCs/>
          <w:sz w:val="22"/>
          <w:szCs w:val="22"/>
        </w:rPr>
        <w:tab/>
      </w:r>
      <w:r w:rsidRPr="00DD557C">
        <w:rPr>
          <w:rFonts w:ascii="Arial" w:hAnsi="Arial" w:cs="Arial"/>
          <w:b/>
          <w:bCs/>
          <w:sz w:val="22"/>
          <w:szCs w:val="22"/>
        </w:rPr>
        <w:t>RIGHT OF SET-OFF</w:t>
      </w:r>
    </w:p>
    <w:p w14:paraId="59FBBB23" w14:textId="556F5E38"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In consideration of the Bank</w:t>
      </w:r>
      <w:r w:rsidR="00DF47CE">
        <w:rPr>
          <w:rFonts w:ascii="Arial" w:hAnsi="Arial" w:cs="Arial"/>
          <w:sz w:val="22"/>
          <w:szCs w:val="22"/>
          <w:lang w:val="en-US"/>
        </w:rPr>
        <w:t xml:space="preserve"> agreeing to make available the Facility</w:t>
      </w:r>
      <w:r w:rsidRPr="00DD557C">
        <w:rPr>
          <w:rFonts w:ascii="Arial" w:hAnsi="Arial" w:cs="Arial"/>
          <w:sz w:val="22"/>
          <w:szCs w:val="22"/>
        </w:rPr>
        <w:t xml:space="preserve">, at the request of the </w:t>
      </w:r>
      <w:r w:rsidR="00025CD2">
        <w:rPr>
          <w:rFonts w:ascii="Arial" w:hAnsi="Arial" w:cs="Arial"/>
          <w:sz w:val="22"/>
          <w:szCs w:val="22"/>
        </w:rPr>
        <w:t>Applicant</w:t>
      </w:r>
      <w:r w:rsidRPr="00DD557C">
        <w:rPr>
          <w:rFonts w:ascii="Arial" w:hAnsi="Arial" w:cs="Arial"/>
          <w:sz w:val="22"/>
          <w:szCs w:val="22"/>
        </w:rPr>
        <w:t xml:space="preserve"> and/or the Chargor, the Chargor agrees that the Bank shall have a continuing right at any time</w:t>
      </w:r>
      <w:r w:rsidR="00D82F8E" w:rsidRPr="00DD557C">
        <w:rPr>
          <w:rFonts w:ascii="Arial" w:hAnsi="Arial" w:cs="Arial"/>
          <w:sz w:val="22"/>
          <w:szCs w:val="22"/>
          <w:lang w:val="en-US"/>
        </w:rPr>
        <w:t>, subject to compliance with Shariah principles</w:t>
      </w:r>
      <w:r w:rsidRPr="00DD557C">
        <w:rPr>
          <w:rFonts w:ascii="Arial" w:hAnsi="Arial" w:cs="Arial"/>
          <w:sz w:val="22"/>
          <w:szCs w:val="22"/>
        </w:rPr>
        <w:t xml:space="preserve"> and with prior notice of at least seven (7) calendar days, transfer or set-off all or any part of the principals and/or accrued </w:t>
      </w:r>
      <w:r w:rsidR="00FF5CDF" w:rsidRPr="00DD557C">
        <w:rPr>
          <w:rFonts w:ascii="Arial" w:hAnsi="Arial" w:cs="Arial"/>
          <w:sz w:val="22"/>
          <w:szCs w:val="22"/>
        </w:rPr>
        <w:t>profit</w:t>
      </w:r>
      <w:r w:rsidRPr="00DD557C">
        <w:rPr>
          <w:rFonts w:ascii="Arial" w:hAnsi="Arial" w:cs="Arial"/>
          <w:sz w:val="22"/>
          <w:szCs w:val="22"/>
        </w:rPr>
        <w:t xml:space="preserve">s in respect of the Deposits. The right to transfer or set-off the Deposits with accruing </w:t>
      </w:r>
      <w:r w:rsidR="00FF5CDF" w:rsidRPr="00DD557C">
        <w:rPr>
          <w:rFonts w:ascii="Arial" w:hAnsi="Arial" w:cs="Arial"/>
          <w:sz w:val="22"/>
          <w:szCs w:val="22"/>
        </w:rPr>
        <w:t>profit</w:t>
      </w:r>
      <w:r w:rsidRPr="00DD557C">
        <w:rPr>
          <w:rFonts w:ascii="Arial" w:hAnsi="Arial" w:cs="Arial"/>
          <w:sz w:val="22"/>
          <w:szCs w:val="22"/>
        </w:rPr>
        <w:t xml:space="preserve"> is for payment or satisfaction of:</w:t>
      </w:r>
    </w:p>
    <w:p w14:paraId="2885FB64" w14:textId="00607175" w:rsidR="00570590" w:rsidRPr="00DD557C" w:rsidRDefault="00570590" w:rsidP="00B37DCA">
      <w:pPr>
        <w:pStyle w:val="BodyText"/>
        <w:numPr>
          <w:ilvl w:val="0"/>
          <w:numId w:val="12"/>
        </w:numPr>
        <w:kinsoku w:val="0"/>
        <w:overflowPunct w:val="0"/>
        <w:spacing w:after="240"/>
        <w:ind w:left="851" w:hanging="851"/>
        <w:jc w:val="both"/>
        <w:rPr>
          <w:rFonts w:ascii="Arial" w:hAnsi="Arial" w:cs="Arial"/>
          <w:sz w:val="22"/>
          <w:szCs w:val="22"/>
        </w:rPr>
      </w:pPr>
      <w:r w:rsidRPr="00DD557C">
        <w:rPr>
          <w:rFonts w:ascii="Arial" w:hAnsi="Arial" w:cs="Arial"/>
          <w:sz w:val="22"/>
          <w:szCs w:val="22"/>
        </w:rPr>
        <w:t xml:space="preserve">all Indebtedness due or owing to the Bank by the </w:t>
      </w:r>
      <w:r w:rsidR="00025CD2">
        <w:rPr>
          <w:rFonts w:ascii="Arial" w:hAnsi="Arial" w:cs="Arial"/>
          <w:sz w:val="22"/>
          <w:szCs w:val="22"/>
        </w:rPr>
        <w:t>Applicant</w:t>
      </w:r>
      <w:r w:rsidRPr="00DD557C">
        <w:rPr>
          <w:rFonts w:ascii="Arial" w:hAnsi="Arial" w:cs="Arial"/>
          <w:sz w:val="22"/>
          <w:szCs w:val="22"/>
        </w:rPr>
        <w:t xml:space="preserve"> or the Chargor or any other Security Party as principal debtor or guarantor;</w:t>
      </w:r>
    </w:p>
    <w:p w14:paraId="16B45173" w14:textId="3F2421B8" w:rsidR="00570590" w:rsidRPr="00DD557C" w:rsidRDefault="00570590" w:rsidP="00B37DCA">
      <w:pPr>
        <w:pStyle w:val="BodyText"/>
        <w:numPr>
          <w:ilvl w:val="0"/>
          <w:numId w:val="12"/>
        </w:numPr>
        <w:kinsoku w:val="0"/>
        <w:overflowPunct w:val="0"/>
        <w:spacing w:after="240"/>
        <w:ind w:left="851" w:hanging="851"/>
        <w:jc w:val="both"/>
        <w:rPr>
          <w:rFonts w:ascii="Arial" w:hAnsi="Arial" w:cs="Arial"/>
          <w:sz w:val="22"/>
          <w:szCs w:val="22"/>
        </w:rPr>
      </w:pPr>
      <w:r w:rsidRPr="00DD557C">
        <w:rPr>
          <w:rFonts w:ascii="Arial" w:hAnsi="Arial" w:cs="Arial"/>
          <w:sz w:val="22"/>
          <w:szCs w:val="22"/>
        </w:rPr>
        <w:t xml:space="preserve">all other joint or several liabilities of the </w:t>
      </w:r>
      <w:r w:rsidR="00025CD2">
        <w:rPr>
          <w:rFonts w:ascii="Arial" w:hAnsi="Arial" w:cs="Arial"/>
          <w:sz w:val="22"/>
          <w:szCs w:val="22"/>
        </w:rPr>
        <w:t>Applicant</w:t>
      </w:r>
      <w:r w:rsidRPr="00DD557C">
        <w:rPr>
          <w:rFonts w:ascii="Arial" w:hAnsi="Arial" w:cs="Arial"/>
          <w:sz w:val="22"/>
          <w:szCs w:val="22"/>
        </w:rPr>
        <w:t xml:space="preserve"> or the Chargor or any other Security Party to the Bank. The liabilities may be in or outside Malaysia and include all present, future, actual or contingent liabilities due or owing to the Bank by the </w:t>
      </w:r>
      <w:r w:rsidR="00025CD2">
        <w:rPr>
          <w:rFonts w:ascii="Arial" w:hAnsi="Arial" w:cs="Arial"/>
          <w:sz w:val="22"/>
          <w:szCs w:val="22"/>
        </w:rPr>
        <w:t>Applicant</w:t>
      </w:r>
      <w:r w:rsidRPr="00DD557C">
        <w:rPr>
          <w:rFonts w:ascii="Arial" w:hAnsi="Arial" w:cs="Arial"/>
          <w:sz w:val="22"/>
          <w:szCs w:val="22"/>
        </w:rPr>
        <w:t xml:space="preserve"> or the Chargor or any other Security party as principal debtor or guarantor; and</w:t>
      </w:r>
    </w:p>
    <w:p w14:paraId="6114EA90" w14:textId="77777777" w:rsidR="006A108C" w:rsidRDefault="006A108C">
      <w:pPr>
        <w:widowControl/>
        <w:autoSpaceDE/>
        <w:autoSpaceDN/>
        <w:adjustRightInd/>
        <w:rPr>
          <w:rFonts w:ascii="Arial" w:hAnsi="Arial" w:cs="Arial"/>
          <w:sz w:val="22"/>
          <w:szCs w:val="22"/>
          <w:lang w:val="x-none" w:eastAsia="x-none"/>
        </w:rPr>
      </w:pPr>
      <w:r>
        <w:rPr>
          <w:rFonts w:ascii="Arial" w:hAnsi="Arial" w:cs="Arial"/>
          <w:sz w:val="22"/>
          <w:szCs w:val="22"/>
        </w:rPr>
        <w:br w:type="page"/>
      </w:r>
    </w:p>
    <w:p w14:paraId="4C68D1E7" w14:textId="73C82A8A" w:rsidR="00570590" w:rsidRPr="00DD557C" w:rsidRDefault="00570590" w:rsidP="00B37DCA">
      <w:pPr>
        <w:pStyle w:val="BodyText"/>
        <w:numPr>
          <w:ilvl w:val="0"/>
          <w:numId w:val="12"/>
        </w:numPr>
        <w:kinsoku w:val="0"/>
        <w:overflowPunct w:val="0"/>
        <w:spacing w:after="240"/>
        <w:ind w:left="851" w:hanging="851"/>
        <w:jc w:val="both"/>
        <w:rPr>
          <w:rFonts w:ascii="Arial" w:hAnsi="Arial" w:cs="Arial"/>
          <w:sz w:val="22"/>
          <w:szCs w:val="22"/>
        </w:rPr>
      </w:pPr>
      <w:r w:rsidRPr="00DD557C">
        <w:rPr>
          <w:rFonts w:ascii="Arial" w:hAnsi="Arial" w:cs="Arial"/>
          <w:sz w:val="22"/>
          <w:szCs w:val="22"/>
        </w:rPr>
        <w:lastRenderedPageBreak/>
        <w:t xml:space="preserve">all costs (including legal costs on a solicitor and client basis) charges and expenses incurred by the Bank in relation to this Letter of Set-off or such Indebtedness or liabilities on a full indemnity basis. </w:t>
      </w:r>
    </w:p>
    <w:p w14:paraId="547211C1" w14:textId="4F2638CB" w:rsidR="00570590"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However</w:t>
      </w:r>
      <w:r w:rsidR="00DD4FE4" w:rsidRPr="00DD557C">
        <w:rPr>
          <w:rFonts w:ascii="Arial" w:hAnsi="Arial" w:cs="Arial"/>
          <w:sz w:val="22"/>
          <w:szCs w:val="22"/>
          <w:lang w:val="en-US"/>
        </w:rPr>
        <w:t>,</w:t>
      </w:r>
      <w:r w:rsidRPr="00DD557C">
        <w:rPr>
          <w:rFonts w:ascii="Arial" w:hAnsi="Arial" w:cs="Arial"/>
          <w:sz w:val="22"/>
          <w:szCs w:val="22"/>
        </w:rPr>
        <w:t xml:space="preserve"> if any of the liabilities is in a different currency from the credit balance in respect of which the Bank seeks to exercise the right of set-off, the Bank shall have the right to utilise the currency of the account in credit for the purchase, at the spot rate of exchange, of an amount in the currency of the said liability not exceeding the amount of such liability.</w:t>
      </w:r>
    </w:p>
    <w:p w14:paraId="3E6EFBE5" w14:textId="69048E6D" w:rsidR="00DF47CE" w:rsidRPr="00DD557C" w:rsidRDefault="00DF47CE" w:rsidP="00B37DCA">
      <w:pPr>
        <w:pStyle w:val="BodyText"/>
        <w:kinsoku w:val="0"/>
        <w:overflowPunct w:val="0"/>
        <w:spacing w:after="240"/>
        <w:ind w:left="0"/>
        <w:jc w:val="both"/>
        <w:rPr>
          <w:rFonts w:ascii="Arial" w:hAnsi="Arial" w:cs="Arial"/>
          <w:sz w:val="22"/>
          <w:szCs w:val="22"/>
        </w:rPr>
      </w:pPr>
      <w:r w:rsidRPr="00DF47CE">
        <w:rPr>
          <w:rFonts w:ascii="Arial" w:hAnsi="Arial" w:cs="Arial"/>
          <w:sz w:val="22"/>
          <w:szCs w:val="22"/>
        </w:rPr>
        <w:t>Upon issuance of the notice to set-off to the Chargor, the Bank may, at the same time, earmark or place a hold on the Deposits. The Chargor shall not be entitled to withdraw the Deposits so earmarked / put on hold without the Bank’s prior written consent.</w:t>
      </w:r>
    </w:p>
    <w:p w14:paraId="6133BB3D" w14:textId="2F961845" w:rsidR="00570590" w:rsidRPr="008B0C8B" w:rsidRDefault="00570590" w:rsidP="009D4C1D">
      <w:pPr>
        <w:kinsoku w:val="0"/>
        <w:overflowPunct w:val="0"/>
        <w:spacing w:after="240"/>
        <w:rPr>
          <w:rFonts w:ascii="Arial" w:hAnsi="Arial" w:cs="Arial"/>
          <w:b/>
          <w:bCs/>
          <w:sz w:val="22"/>
          <w:szCs w:val="22"/>
        </w:rPr>
      </w:pPr>
      <w:r w:rsidRPr="008B0C8B">
        <w:rPr>
          <w:rFonts w:ascii="Arial" w:hAnsi="Arial" w:cs="Arial"/>
          <w:b/>
          <w:bCs/>
          <w:sz w:val="22"/>
          <w:szCs w:val="22"/>
        </w:rPr>
        <w:t>Section 2.02   NEW DEPOSITS</w:t>
      </w:r>
    </w:p>
    <w:p w14:paraId="4210F522" w14:textId="5AA465C2"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 xml:space="preserve">Notwithstanding the above, the Chargor agrees and confirms that the Bank shall be entitled and authorised to utilise all and/or any part of the principals and/or accrued </w:t>
      </w:r>
      <w:r w:rsidR="00B23BC4">
        <w:rPr>
          <w:rFonts w:ascii="Arial" w:hAnsi="Arial" w:cs="Arial"/>
          <w:sz w:val="22"/>
          <w:szCs w:val="22"/>
          <w:lang w:val="en-US"/>
        </w:rPr>
        <w:t>hibah/</w:t>
      </w:r>
      <w:r w:rsidR="00FF5CDF" w:rsidRPr="00DD557C">
        <w:rPr>
          <w:rFonts w:ascii="Arial" w:hAnsi="Arial" w:cs="Arial"/>
          <w:sz w:val="22"/>
          <w:szCs w:val="22"/>
        </w:rPr>
        <w:t>profit</w:t>
      </w:r>
      <w:r w:rsidRPr="00DD557C">
        <w:rPr>
          <w:rFonts w:ascii="Arial" w:hAnsi="Arial" w:cs="Arial"/>
          <w:sz w:val="22"/>
          <w:szCs w:val="22"/>
        </w:rPr>
        <w:t>s in respect of any of the Deposits to apply for new Deposits (the “</w:t>
      </w:r>
      <w:r w:rsidRPr="00B37DCA">
        <w:rPr>
          <w:rFonts w:ascii="Arial" w:hAnsi="Arial" w:cs="Arial"/>
          <w:b/>
          <w:sz w:val="22"/>
          <w:szCs w:val="22"/>
        </w:rPr>
        <w:t>New Deposits</w:t>
      </w:r>
      <w:r w:rsidRPr="00DD557C">
        <w:rPr>
          <w:rFonts w:ascii="Arial" w:hAnsi="Arial" w:cs="Arial"/>
          <w:sz w:val="22"/>
          <w:szCs w:val="22"/>
        </w:rPr>
        <w:t xml:space="preserve">”) on behalf of the Chargor upon the maturity of the Deposits. </w:t>
      </w:r>
    </w:p>
    <w:p w14:paraId="46ED908C" w14:textId="244A8757" w:rsidR="00570590" w:rsidRPr="008B0C8B" w:rsidRDefault="00570590" w:rsidP="009D4C1D">
      <w:pPr>
        <w:spacing w:after="240"/>
        <w:rPr>
          <w:rFonts w:ascii="Arial" w:hAnsi="Arial" w:cs="Arial"/>
          <w:b/>
          <w:bCs/>
          <w:sz w:val="22"/>
          <w:szCs w:val="22"/>
        </w:rPr>
      </w:pPr>
      <w:r w:rsidRPr="008B0C8B">
        <w:rPr>
          <w:rFonts w:ascii="Arial" w:hAnsi="Arial" w:cs="Arial"/>
          <w:b/>
          <w:bCs/>
          <w:sz w:val="22"/>
          <w:szCs w:val="22"/>
        </w:rPr>
        <w:t>Section 2.03</w:t>
      </w:r>
      <w:r w:rsidR="008B0C8B">
        <w:rPr>
          <w:rFonts w:ascii="Arial" w:hAnsi="Arial" w:cs="Arial"/>
          <w:b/>
          <w:bCs/>
          <w:sz w:val="22"/>
          <w:szCs w:val="22"/>
        </w:rPr>
        <w:tab/>
      </w:r>
      <w:r w:rsidRPr="008B0C8B">
        <w:rPr>
          <w:rFonts w:ascii="Arial" w:hAnsi="Arial" w:cs="Arial"/>
          <w:b/>
          <w:bCs/>
          <w:sz w:val="22"/>
          <w:szCs w:val="22"/>
        </w:rPr>
        <w:t>RIGHTS TO RENEW ACCOUNTS/UPLIFT DEPOSITS</w:t>
      </w:r>
    </w:p>
    <w:p w14:paraId="7D9D9145" w14:textId="682E787F" w:rsidR="00570590" w:rsidRPr="00DD557C" w:rsidRDefault="00570590" w:rsidP="00B37DCA">
      <w:pPr>
        <w:pStyle w:val="BodyText"/>
        <w:numPr>
          <w:ilvl w:val="0"/>
          <w:numId w:val="11"/>
        </w:numPr>
        <w:kinsoku w:val="0"/>
        <w:overflowPunct w:val="0"/>
        <w:spacing w:after="240"/>
        <w:ind w:left="851" w:hanging="851"/>
        <w:jc w:val="both"/>
        <w:rPr>
          <w:rFonts w:ascii="Arial" w:hAnsi="Arial" w:cs="Arial"/>
          <w:sz w:val="22"/>
          <w:szCs w:val="22"/>
        </w:rPr>
      </w:pPr>
      <w:r w:rsidRPr="00DD557C">
        <w:rPr>
          <w:rFonts w:ascii="Arial" w:hAnsi="Arial" w:cs="Arial"/>
          <w:sz w:val="22"/>
          <w:szCs w:val="22"/>
        </w:rPr>
        <w:t xml:space="preserve">The Chargor agrees that the Bank shall have the right to extend or renew any of the accounts mentioned in Sections 2.01 and 2.02 above, on behalf of the Chargor from time to time for such period and at the prevailing rate offered by the Bank without reference to the Chargor. The Bank’s debt constituted by such Deposits shall not be paid to the Chargor until all Indebtedness of the </w:t>
      </w:r>
      <w:r w:rsidR="00025CD2">
        <w:rPr>
          <w:rFonts w:ascii="Arial" w:hAnsi="Arial" w:cs="Arial"/>
          <w:sz w:val="22"/>
          <w:szCs w:val="22"/>
        </w:rPr>
        <w:t>Applicant</w:t>
      </w:r>
      <w:r w:rsidRPr="00DD557C">
        <w:rPr>
          <w:rFonts w:ascii="Arial" w:hAnsi="Arial" w:cs="Arial"/>
          <w:sz w:val="22"/>
          <w:szCs w:val="22"/>
        </w:rPr>
        <w:t xml:space="preserve"> to the Bank has been fully paid and discharged. The Chargor shall have no right to withdraw transfer or deal with any part of the Deposits.</w:t>
      </w:r>
    </w:p>
    <w:p w14:paraId="09CA44A6" w14:textId="77777777" w:rsidR="00570590" w:rsidRPr="00DD557C" w:rsidRDefault="00570590" w:rsidP="00B37DCA">
      <w:pPr>
        <w:pStyle w:val="BodyText"/>
        <w:numPr>
          <w:ilvl w:val="0"/>
          <w:numId w:val="11"/>
        </w:numPr>
        <w:kinsoku w:val="0"/>
        <w:overflowPunct w:val="0"/>
        <w:spacing w:after="240"/>
        <w:ind w:left="851" w:hanging="851"/>
        <w:jc w:val="both"/>
        <w:rPr>
          <w:rFonts w:ascii="Arial" w:hAnsi="Arial" w:cs="Arial"/>
          <w:sz w:val="22"/>
          <w:szCs w:val="22"/>
        </w:rPr>
      </w:pPr>
      <w:r w:rsidRPr="00DD557C">
        <w:rPr>
          <w:rFonts w:ascii="Arial" w:hAnsi="Arial" w:cs="Arial"/>
          <w:sz w:val="22"/>
          <w:szCs w:val="22"/>
        </w:rPr>
        <w:t>The Chargor agrees that the Bank shall be entitled to uplift or liquidate any Deposits, prior to its maturity. In the event the Bank uplifts or liquidates the Deposits before its maturity, the Bank shall not be liable in respect of any loss which the Chargor may suffer as a result of such uplifting or liquidating except for losses or damages caused by the Bank’s negligence, default or fraud.</w:t>
      </w:r>
    </w:p>
    <w:p w14:paraId="4D1F2463" w14:textId="0B2E18A0"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t>Section 2.04</w:t>
      </w:r>
      <w:r w:rsidR="008B0C8B" w:rsidRPr="008B0C8B">
        <w:rPr>
          <w:rFonts w:ascii="Arial" w:hAnsi="Arial" w:cs="Arial"/>
          <w:b/>
          <w:bCs/>
          <w:sz w:val="22"/>
          <w:szCs w:val="22"/>
        </w:rPr>
        <w:tab/>
      </w:r>
      <w:r w:rsidRPr="008B0C8B">
        <w:rPr>
          <w:rFonts w:ascii="Arial" w:hAnsi="Arial" w:cs="Arial"/>
          <w:b/>
          <w:bCs/>
          <w:sz w:val="22"/>
          <w:szCs w:val="22"/>
        </w:rPr>
        <w:t>UNDERTAKINGS OF THE CHARGOR</w:t>
      </w:r>
    </w:p>
    <w:p w14:paraId="76BFED11" w14:textId="77777777"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The Chargor undertakes that there is no Security Interest or encumbrances over all or any part of the Deposits and confirms that:</w:t>
      </w:r>
    </w:p>
    <w:p w14:paraId="7DF1860D" w14:textId="5A677D53" w:rsidR="00570590" w:rsidRPr="00DD557C" w:rsidRDefault="00570590" w:rsidP="00B37DCA">
      <w:pPr>
        <w:pStyle w:val="BodyText"/>
        <w:numPr>
          <w:ilvl w:val="0"/>
          <w:numId w:val="10"/>
        </w:numPr>
        <w:kinsoku w:val="0"/>
        <w:overflowPunct w:val="0"/>
        <w:spacing w:after="240"/>
        <w:ind w:left="851" w:hanging="851"/>
        <w:jc w:val="both"/>
        <w:rPr>
          <w:rFonts w:ascii="Arial" w:hAnsi="Arial" w:cs="Arial"/>
          <w:sz w:val="22"/>
          <w:szCs w:val="22"/>
        </w:rPr>
      </w:pPr>
      <w:r w:rsidRPr="00DD557C">
        <w:rPr>
          <w:rFonts w:ascii="Arial" w:hAnsi="Arial" w:cs="Arial"/>
          <w:sz w:val="22"/>
          <w:szCs w:val="22"/>
        </w:rPr>
        <w:t>until the obligations of the Chargor to the Bank ha</w:t>
      </w:r>
      <w:r w:rsidR="000E514C" w:rsidRPr="00DD557C">
        <w:rPr>
          <w:rFonts w:ascii="Arial" w:hAnsi="Arial" w:cs="Arial"/>
          <w:sz w:val="22"/>
          <w:szCs w:val="22"/>
          <w:lang w:val="en-US"/>
        </w:rPr>
        <w:t xml:space="preserve">ve </w:t>
      </w:r>
      <w:r w:rsidRPr="00DD557C">
        <w:rPr>
          <w:rFonts w:ascii="Arial" w:hAnsi="Arial" w:cs="Arial"/>
          <w:sz w:val="22"/>
          <w:szCs w:val="22"/>
        </w:rPr>
        <w:t>been fully discharged, the Chargor shall not during the subsistence of this Letter of Set-Off without the consent in writing of the Bank execute any form of Security Interest or encumbrances over the Deposits. The Bank shall not unreasonably withhold such consent; and</w:t>
      </w:r>
    </w:p>
    <w:p w14:paraId="53C719AB" w14:textId="77777777" w:rsidR="00570590" w:rsidRPr="00DD557C" w:rsidRDefault="00570590" w:rsidP="00B37DCA">
      <w:pPr>
        <w:pStyle w:val="BodyText"/>
        <w:numPr>
          <w:ilvl w:val="0"/>
          <w:numId w:val="10"/>
        </w:numPr>
        <w:kinsoku w:val="0"/>
        <w:overflowPunct w:val="0"/>
        <w:spacing w:after="240"/>
        <w:ind w:left="851" w:hanging="851"/>
        <w:jc w:val="both"/>
        <w:rPr>
          <w:rFonts w:ascii="Arial" w:hAnsi="Arial" w:cs="Arial"/>
          <w:sz w:val="22"/>
          <w:szCs w:val="22"/>
        </w:rPr>
      </w:pPr>
      <w:r w:rsidRPr="00DD557C">
        <w:rPr>
          <w:rFonts w:ascii="Arial" w:hAnsi="Arial" w:cs="Arial"/>
          <w:sz w:val="22"/>
          <w:szCs w:val="22"/>
        </w:rPr>
        <w:t>this Letter of Set-Off shall not affect security already given by the Chargor or any other security which may in future be given to the Bank by the Chargor.</w:t>
      </w:r>
    </w:p>
    <w:p w14:paraId="14D3D19A" w14:textId="77777777" w:rsidR="006A108C" w:rsidRPr="006A108C" w:rsidRDefault="006A108C">
      <w:pPr>
        <w:widowControl/>
        <w:autoSpaceDE/>
        <w:autoSpaceDN/>
        <w:adjustRightInd/>
        <w:rPr>
          <w:rFonts w:ascii="Arial" w:hAnsi="Arial" w:cs="Arial"/>
          <w:sz w:val="22"/>
          <w:szCs w:val="22"/>
        </w:rPr>
      </w:pPr>
      <w:r w:rsidRPr="006A108C">
        <w:rPr>
          <w:rFonts w:ascii="Arial" w:hAnsi="Arial" w:cs="Arial"/>
          <w:sz w:val="22"/>
          <w:szCs w:val="22"/>
        </w:rPr>
        <w:br w:type="page"/>
      </w:r>
    </w:p>
    <w:p w14:paraId="21E57D14" w14:textId="57B6A48E" w:rsidR="008B0C8B" w:rsidRDefault="00570590" w:rsidP="009D4C1D">
      <w:pPr>
        <w:spacing w:after="240"/>
        <w:jc w:val="center"/>
        <w:rPr>
          <w:rFonts w:ascii="Arial" w:hAnsi="Arial" w:cs="Arial"/>
          <w:b/>
          <w:bCs/>
          <w:sz w:val="22"/>
          <w:szCs w:val="22"/>
          <w:u w:val="single"/>
        </w:rPr>
      </w:pPr>
      <w:r w:rsidRPr="008B0C8B">
        <w:rPr>
          <w:rFonts w:ascii="Arial" w:hAnsi="Arial" w:cs="Arial"/>
          <w:b/>
          <w:bCs/>
          <w:sz w:val="22"/>
          <w:szCs w:val="22"/>
          <w:u w:val="single"/>
        </w:rPr>
        <w:lastRenderedPageBreak/>
        <w:t>ARTICLE III</w:t>
      </w:r>
    </w:p>
    <w:p w14:paraId="18C745E5" w14:textId="53ACA93D" w:rsidR="00570590" w:rsidRPr="008B0C8B" w:rsidRDefault="00570590" w:rsidP="009D4C1D">
      <w:pPr>
        <w:spacing w:after="240"/>
        <w:jc w:val="center"/>
        <w:rPr>
          <w:rFonts w:ascii="Arial" w:hAnsi="Arial" w:cs="Arial"/>
          <w:b/>
          <w:bCs/>
          <w:sz w:val="22"/>
          <w:szCs w:val="22"/>
        </w:rPr>
      </w:pPr>
      <w:r w:rsidRPr="008B0C8B">
        <w:rPr>
          <w:rFonts w:ascii="Arial" w:hAnsi="Arial" w:cs="Arial"/>
          <w:b/>
          <w:bCs/>
          <w:sz w:val="22"/>
          <w:szCs w:val="22"/>
        </w:rPr>
        <w:t>MISCELLANEOUS PROVISIONS</w:t>
      </w:r>
    </w:p>
    <w:p w14:paraId="036710BA" w14:textId="1BCAC35A" w:rsidR="00570590" w:rsidRPr="00DD557C" w:rsidRDefault="00570590" w:rsidP="00B37DCA">
      <w:pPr>
        <w:kinsoku w:val="0"/>
        <w:overflowPunct w:val="0"/>
        <w:spacing w:after="240"/>
        <w:jc w:val="both"/>
        <w:rPr>
          <w:rFonts w:ascii="Arial" w:hAnsi="Arial" w:cs="Arial"/>
          <w:sz w:val="22"/>
          <w:szCs w:val="22"/>
        </w:rPr>
      </w:pPr>
      <w:r w:rsidRPr="00DD557C">
        <w:rPr>
          <w:rFonts w:ascii="Arial" w:hAnsi="Arial" w:cs="Arial"/>
          <w:b/>
          <w:bCs/>
          <w:sz w:val="22"/>
          <w:szCs w:val="22"/>
        </w:rPr>
        <w:t>Section 3.01</w:t>
      </w:r>
      <w:r w:rsidR="008B0C8B">
        <w:rPr>
          <w:rFonts w:ascii="Arial" w:hAnsi="Arial" w:cs="Arial"/>
          <w:b/>
          <w:bCs/>
          <w:sz w:val="22"/>
          <w:szCs w:val="22"/>
        </w:rPr>
        <w:tab/>
      </w:r>
      <w:r w:rsidRPr="00DD557C">
        <w:rPr>
          <w:rFonts w:ascii="Arial" w:hAnsi="Arial" w:cs="Arial"/>
          <w:b/>
          <w:bCs/>
          <w:sz w:val="22"/>
          <w:szCs w:val="22"/>
        </w:rPr>
        <w:t>STATEMENT OF ACCOUNT</w:t>
      </w:r>
    </w:p>
    <w:p w14:paraId="32E6432F" w14:textId="77777777" w:rsidR="00570590" w:rsidRPr="00DD557C" w:rsidRDefault="00570590" w:rsidP="009D4C1D">
      <w:pPr>
        <w:spacing w:after="240"/>
        <w:ind w:firstLine="11"/>
        <w:jc w:val="both"/>
        <w:rPr>
          <w:rFonts w:ascii="Arial" w:hAnsi="Arial" w:cs="Arial"/>
          <w:sz w:val="22"/>
          <w:szCs w:val="22"/>
          <w:lang w:val="en-US"/>
        </w:rPr>
      </w:pPr>
      <w:r w:rsidRPr="00DD557C">
        <w:rPr>
          <w:rFonts w:ascii="Arial" w:hAnsi="Arial" w:cs="Arial"/>
          <w:sz w:val="22"/>
          <w:szCs w:val="22"/>
          <w:lang w:val="en-US"/>
        </w:rPr>
        <w:t xml:space="preserve">A statement of account in writing stating the amount payable by the Chargor under this Letter of Set-Off issued by an authorised officer of the Bank shall in the absence of </w:t>
      </w:r>
      <w:r w:rsidR="004F754F" w:rsidRPr="00DD557C">
        <w:rPr>
          <w:rFonts w:ascii="Arial" w:hAnsi="Arial" w:cs="Arial"/>
          <w:sz w:val="22"/>
          <w:szCs w:val="22"/>
          <w:lang w:val="en-US"/>
        </w:rPr>
        <w:t xml:space="preserve">obvious </w:t>
      </w:r>
      <w:r w:rsidRPr="00DD557C">
        <w:rPr>
          <w:rFonts w:ascii="Arial" w:hAnsi="Arial" w:cs="Arial"/>
          <w:sz w:val="22"/>
          <w:szCs w:val="22"/>
          <w:lang w:val="en-US"/>
        </w:rPr>
        <w:t xml:space="preserve">error be conclusive evidence of the Indebtedness. </w:t>
      </w:r>
    </w:p>
    <w:p w14:paraId="5974C6D1" w14:textId="630528F3" w:rsidR="00570590" w:rsidRPr="008B0C8B" w:rsidRDefault="00570590" w:rsidP="00B37DCA">
      <w:pPr>
        <w:kinsoku w:val="0"/>
        <w:overflowPunct w:val="0"/>
        <w:spacing w:after="240"/>
        <w:jc w:val="both"/>
        <w:rPr>
          <w:rFonts w:ascii="Arial" w:hAnsi="Arial" w:cs="Arial"/>
          <w:b/>
          <w:bCs/>
          <w:sz w:val="22"/>
          <w:szCs w:val="22"/>
        </w:rPr>
      </w:pPr>
      <w:r w:rsidRPr="008B0C8B">
        <w:rPr>
          <w:rFonts w:ascii="Arial" w:hAnsi="Arial" w:cs="Arial"/>
          <w:b/>
          <w:bCs/>
          <w:sz w:val="22"/>
          <w:szCs w:val="22"/>
        </w:rPr>
        <w:t>Section 3.02</w:t>
      </w:r>
      <w:r w:rsidR="008B0C8B" w:rsidRPr="008B0C8B">
        <w:rPr>
          <w:rFonts w:ascii="Arial" w:hAnsi="Arial" w:cs="Arial"/>
          <w:b/>
          <w:bCs/>
          <w:sz w:val="22"/>
          <w:szCs w:val="22"/>
        </w:rPr>
        <w:tab/>
      </w:r>
      <w:r w:rsidRPr="008B0C8B">
        <w:rPr>
          <w:rFonts w:ascii="Arial" w:hAnsi="Arial" w:cs="Arial"/>
          <w:b/>
          <w:bCs/>
          <w:sz w:val="22"/>
          <w:szCs w:val="22"/>
        </w:rPr>
        <w:t>INSOLVENCY</w:t>
      </w:r>
    </w:p>
    <w:p w14:paraId="54779DDE" w14:textId="63086686"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In addition and without prejudice to the provisions of this Letter of Set-Off in the event that the Chargor being an individual</w:t>
      </w:r>
      <w:r w:rsidR="00B4697C" w:rsidRPr="00DD557C">
        <w:rPr>
          <w:rFonts w:ascii="Arial" w:hAnsi="Arial" w:cs="Arial"/>
          <w:sz w:val="22"/>
          <w:szCs w:val="22"/>
          <w:lang w:val="en-US"/>
        </w:rPr>
        <w:t xml:space="preserve"> </w:t>
      </w:r>
      <w:r w:rsidR="002B6767" w:rsidRPr="00DD557C">
        <w:rPr>
          <w:rFonts w:ascii="Arial" w:hAnsi="Arial" w:cs="Arial"/>
          <w:sz w:val="22"/>
          <w:szCs w:val="22"/>
          <w:lang w:val="en-US"/>
        </w:rPr>
        <w:t>or partnership</w:t>
      </w:r>
      <w:r w:rsidRPr="00DD557C">
        <w:rPr>
          <w:rFonts w:ascii="Arial" w:hAnsi="Arial" w:cs="Arial"/>
          <w:sz w:val="22"/>
          <w:szCs w:val="22"/>
        </w:rPr>
        <w:t>, commits an act of bankruptcy, becomes mentally incapacitated or dies</w:t>
      </w:r>
      <w:r w:rsidR="006A108C">
        <w:rPr>
          <w:rFonts w:ascii="Arial" w:hAnsi="Arial" w:cs="Arial"/>
          <w:sz w:val="22"/>
          <w:szCs w:val="22"/>
          <w:lang w:val="en-US"/>
        </w:rPr>
        <w:t xml:space="preserve">, </w:t>
      </w:r>
      <w:r w:rsidRPr="00DD557C">
        <w:rPr>
          <w:rFonts w:ascii="Arial" w:hAnsi="Arial" w:cs="Arial"/>
          <w:sz w:val="22"/>
          <w:szCs w:val="22"/>
        </w:rPr>
        <w:t>the Indebtedness or liabilities (including both actual and contingent liabilities) under this Letter of Set-Off shall become immediately due and payable. The Bank may</w:t>
      </w:r>
      <w:r w:rsidR="00D82F8E" w:rsidRPr="00DD557C">
        <w:rPr>
          <w:rFonts w:ascii="Arial" w:hAnsi="Arial" w:cs="Arial"/>
          <w:sz w:val="22"/>
          <w:szCs w:val="22"/>
          <w:lang w:val="en-US"/>
        </w:rPr>
        <w:t>, subject to compliance with Shariah principles,</w:t>
      </w:r>
      <w:r w:rsidRPr="00DD557C">
        <w:rPr>
          <w:rFonts w:ascii="Arial" w:hAnsi="Arial" w:cs="Arial"/>
          <w:sz w:val="22"/>
          <w:szCs w:val="22"/>
        </w:rPr>
        <w:t xml:space="preserve"> exercise its right to set-off in this Letter of Set-Off or such other rights as provided in the Charge over Cash Deposits or in the </w:t>
      </w:r>
      <w:r w:rsidR="00D34426">
        <w:rPr>
          <w:rFonts w:ascii="Arial" w:hAnsi="Arial" w:cs="Arial"/>
          <w:sz w:val="22"/>
          <w:szCs w:val="22"/>
          <w:lang w:val="en-US"/>
        </w:rPr>
        <w:t>Application</w:t>
      </w:r>
      <w:r w:rsidRPr="00DD557C">
        <w:rPr>
          <w:rFonts w:ascii="Arial" w:hAnsi="Arial" w:cs="Arial"/>
          <w:sz w:val="22"/>
          <w:szCs w:val="22"/>
        </w:rPr>
        <w:t>.</w:t>
      </w:r>
    </w:p>
    <w:p w14:paraId="187AE8D3" w14:textId="4C0B5436" w:rsidR="00570590" w:rsidRPr="008B0C8B" w:rsidRDefault="00570590" w:rsidP="009D4C1D">
      <w:pPr>
        <w:spacing w:after="240"/>
        <w:rPr>
          <w:rFonts w:ascii="Arial" w:hAnsi="Arial" w:cs="Arial"/>
          <w:b/>
          <w:bCs/>
          <w:sz w:val="22"/>
          <w:szCs w:val="22"/>
        </w:rPr>
      </w:pPr>
      <w:r w:rsidRPr="008B0C8B">
        <w:rPr>
          <w:rFonts w:ascii="Arial" w:hAnsi="Arial" w:cs="Arial"/>
          <w:b/>
          <w:bCs/>
          <w:sz w:val="22"/>
          <w:szCs w:val="22"/>
        </w:rPr>
        <w:t>Section 3.03  RIGHT TO RETAIN DEPOSITS</w:t>
      </w:r>
    </w:p>
    <w:p w14:paraId="1DEBA0F8" w14:textId="77777777"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 xml:space="preserve">Until all the Indebtedness have been satisfied, the Bank shall continue to hold this Letter of Set-Off and retain such Deposits of the Chargor (including statements or receipts) in the custody of the Bank. After full payment, the Deposits shall be considered surrendered to the Chargor.  </w:t>
      </w:r>
    </w:p>
    <w:p w14:paraId="3AC926B0" w14:textId="5F244337" w:rsidR="00570590" w:rsidRPr="008B0C8B" w:rsidRDefault="00570590" w:rsidP="009D4C1D">
      <w:pPr>
        <w:spacing w:after="240"/>
        <w:rPr>
          <w:rFonts w:ascii="Arial" w:hAnsi="Arial" w:cs="Arial"/>
          <w:b/>
          <w:bCs/>
          <w:sz w:val="22"/>
          <w:szCs w:val="22"/>
        </w:rPr>
      </w:pPr>
      <w:r w:rsidRPr="008B0C8B">
        <w:rPr>
          <w:rFonts w:ascii="Arial" w:hAnsi="Arial" w:cs="Arial"/>
          <w:b/>
          <w:bCs/>
          <w:sz w:val="22"/>
          <w:szCs w:val="22"/>
        </w:rPr>
        <w:t>Section 3.04</w:t>
      </w:r>
      <w:r w:rsidR="008B0C8B" w:rsidRPr="008B0C8B">
        <w:rPr>
          <w:rFonts w:ascii="Arial" w:hAnsi="Arial" w:cs="Arial"/>
          <w:b/>
          <w:bCs/>
          <w:sz w:val="22"/>
          <w:szCs w:val="22"/>
        </w:rPr>
        <w:tab/>
      </w:r>
      <w:r w:rsidRPr="008B0C8B">
        <w:rPr>
          <w:rFonts w:ascii="Arial" w:hAnsi="Arial" w:cs="Arial"/>
          <w:b/>
          <w:bCs/>
          <w:sz w:val="22"/>
          <w:szCs w:val="22"/>
        </w:rPr>
        <w:t>OTHER SECURITIES NOT AFFECTED</w:t>
      </w:r>
    </w:p>
    <w:p w14:paraId="4D8CB296" w14:textId="77777777" w:rsidR="00570590" w:rsidRPr="00DD557C" w:rsidRDefault="00570590" w:rsidP="00B37DCA">
      <w:pPr>
        <w:pStyle w:val="BodyText"/>
        <w:tabs>
          <w:tab w:val="left" w:pos="820"/>
        </w:tabs>
        <w:kinsoku w:val="0"/>
        <w:overflowPunct w:val="0"/>
        <w:spacing w:after="240"/>
        <w:ind w:left="0"/>
        <w:jc w:val="both"/>
        <w:rPr>
          <w:rFonts w:ascii="Arial" w:hAnsi="Arial" w:cs="Arial"/>
          <w:sz w:val="22"/>
          <w:szCs w:val="22"/>
        </w:rPr>
      </w:pPr>
      <w:r w:rsidRPr="00DD557C">
        <w:rPr>
          <w:rFonts w:ascii="Arial" w:hAnsi="Arial" w:cs="Arial"/>
          <w:sz w:val="22"/>
          <w:szCs w:val="22"/>
        </w:rPr>
        <w:t>Nothing continued in this Letter of Set-Off shall affect any other security held by the Bank at any time to secure the Indebtedness.</w:t>
      </w:r>
    </w:p>
    <w:p w14:paraId="464314CF" w14:textId="3808937E" w:rsidR="00570590" w:rsidRPr="008B0C8B" w:rsidRDefault="00570590" w:rsidP="009D4C1D">
      <w:pPr>
        <w:spacing w:after="240"/>
        <w:rPr>
          <w:rFonts w:ascii="Arial" w:hAnsi="Arial" w:cs="Arial"/>
          <w:b/>
          <w:bCs/>
          <w:sz w:val="22"/>
          <w:szCs w:val="22"/>
        </w:rPr>
      </w:pPr>
      <w:r w:rsidRPr="008B0C8B">
        <w:rPr>
          <w:rFonts w:ascii="Arial" w:hAnsi="Arial" w:cs="Arial"/>
          <w:b/>
          <w:bCs/>
          <w:sz w:val="22"/>
          <w:szCs w:val="22"/>
        </w:rPr>
        <w:t>Section 3.05</w:t>
      </w:r>
      <w:r w:rsidR="008B0C8B">
        <w:rPr>
          <w:rFonts w:ascii="Arial" w:hAnsi="Arial" w:cs="Arial"/>
          <w:b/>
          <w:bCs/>
          <w:sz w:val="22"/>
          <w:szCs w:val="22"/>
        </w:rPr>
        <w:tab/>
      </w:r>
      <w:r w:rsidRPr="008B0C8B">
        <w:rPr>
          <w:rFonts w:ascii="Arial" w:hAnsi="Arial" w:cs="Arial"/>
          <w:b/>
          <w:bCs/>
          <w:sz w:val="22"/>
          <w:szCs w:val="22"/>
        </w:rPr>
        <w:t>TIME</w:t>
      </w:r>
    </w:p>
    <w:p w14:paraId="1AB1FADB" w14:textId="77777777"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Time shall be of the essence of this Letter of Set-off.</w:t>
      </w:r>
    </w:p>
    <w:p w14:paraId="22564FE3" w14:textId="2DA0785C" w:rsidR="00570590" w:rsidRPr="008B0C8B" w:rsidRDefault="00570590" w:rsidP="009D4C1D">
      <w:pPr>
        <w:spacing w:after="240"/>
        <w:rPr>
          <w:rFonts w:ascii="Arial" w:hAnsi="Arial" w:cs="Arial"/>
          <w:b/>
          <w:bCs/>
          <w:sz w:val="22"/>
          <w:szCs w:val="22"/>
        </w:rPr>
      </w:pPr>
      <w:r w:rsidRPr="008B0C8B">
        <w:rPr>
          <w:rFonts w:ascii="Arial" w:hAnsi="Arial" w:cs="Arial"/>
          <w:b/>
          <w:bCs/>
          <w:sz w:val="22"/>
          <w:szCs w:val="22"/>
        </w:rPr>
        <w:t>Section 3.06</w:t>
      </w:r>
      <w:r w:rsidR="008B0C8B">
        <w:rPr>
          <w:rFonts w:ascii="Arial" w:hAnsi="Arial" w:cs="Arial"/>
          <w:b/>
          <w:bCs/>
          <w:sz w:val="22"/>
          <w:szCs w:val="22"/>
        </w:rPr>
        <w:tab/>
      </w:r>
      <w:r w:rsidRPr="008B0C8B">
        <w:rPr>
          <w:rFonts w:ascii="Arial" w:hAnsi="Arial" w:cs="Arial"/>
          <w:b/>
          <w:bCs/>
          <w:sz w:val="22"/>
          <w:szCs w:val="22"/>
        </w:rPr>
        <w:t>REPRESENTATIONS AND WARRANTIES</w:t>
      </w:r>
    </w:p>
    <w:p w14:paraId="3B709596" w14:textId="5203B4DC" w:rsidR="00D7594D" w:rsidRDefault="00D7594D" w:rsidP="00B37DCA">
      <w:pPr>
        <w:pStyle w:val="BodyText"/>
        <w:kinsoku w:val="0"/>
        <w:overflowPunct w:val="0"/>
        <w:spacing w:after="240"/>
        <w:ind w:left="0"/>
        <w:jc w:val="both"/>
        <w:rPr>
          <w:rFonts w:ascii="Arial" w:hAnsi="Arial" w:cs="Arial"/>
          <w:sz w:val="22"/>
          <w:szCs w:val="22"/>
        </w:rPr>
      </w:pPr>
      <w:r w:rsidRPr="00D7594D">
        <w:rPr>
          <w:rFonts w:ascii="Arial" w:hAnsi="Arial" w:cs="Arial"/>
          <w:sz w:val="22"/>
          <w:szCs w:val="22"/>
        </w:rPr>
        <w:t xml:space="preserve">The Chargor represents and warrants to the Bank that: (i) the Chargor has the capacity to execute, deliver and perform the terms of this </w:t>
      </w:r>
      <w:r w:rsidRPr="00DD557C">
        <w:rPr>
          <w:rFonts w:ascii="Arial" w:hAnsi="Arial" w:cs="Arial"/>
          <w:sz w:val="22"/>
          <w:szCs w:val="22"/>
        </w:rPr>
        <w:t>Letter of Set-Off;</w:t>
      </w:r>
      <w:r w:rsidRPr="00D7594D">
        <w:rPr>
          <w:rFonts w:ascii="Arial" w:hAnsi="Arial" w:cs="Arial"/>
          <w:sz w:val="22"/>
          <w:szCs w:val="22"/>
        </w:rPr>
        <w:t xml:space="preserve"> (ii) the Chargor is the absolute and beneficial owner of all the Deposits free from any Security Interest or encumbrances, other than Security Interest created pursuant to th</w:t>
      </w:r>
      <w:r>
        <w:rPr>
          <w:rFonts w:ascii="Arial" w:hAnsi="Arial" w:cs="Arial"/>
          <w:sz w:val="22"/>
          <w:szCs w:val="22"/>
          <w:lang w:val="en-US"/>
        </w:rPr>
        <w:t>e</w:t>
      </w:r>
      <w:r w:rsidRPr="00D7594D">
        <w:rPr>
          <w:rFonts w:ascii="Arial" w:hAnsi="Arial" w:cs="Arial"/>
          <w:sz w:val="22"/>
          <w:szCs w:val="22"/>
        </w:rPr>
        <w:t xml:space="preserve"> Charge</w:t>
      </w:r>
      <w:r w:rsidR="000E2D60">
        <w:rPr>
          <w:rFonts w:ascii="Arial" w:hAnsi="Arial" w:cs="Arial"/>
          <w:sz w:val="22"/>
          <w:szCs w:val="22"/>
          <w:lang w:val="en-US"/>
        </w:rPr>
        <w:t xml:space="preserve"> over Cash Deposits</w:t>
      </w:r>
      <w:r w:rsidRPr="00D7594D">
        <w:rPr>
          <w:rFonts w:ascii="Arial" w:hAnsi="Arial" w:cs="Arial"/>
          <w:sz w:val="22"/>
          <w:szCs w:val="22"/>
        </w:rPr>
        <w:t>. The Chargor has not sold or disposed of any part of the Deposits; and (iii) this Charge constitutes valid and binding obligations of the Chargor.</w:t>
      </w:r>
    </w:p>
    <w:p w14:paraId="78E9B8FD" w14:textId="77777777" w:rsidR="008B0C8B" w:rsidRDefault="00570590" w:rsidP="009D4C1D">
      <w:pPr>
        <w:spacing w:after="240"/>
        <w:rPr>
          <w:rFonts w:ascii="Arial" w:hAnsi="Arial" w:cs="Arial"/>
          <w:b/>
          <w:bCs/>
          <w:sz w:val="22"/>
          <w:szCs w:val="22"/>
        </w:rPr>
      </w:pPr>
      <w:r w:rsidRPr="008B0C8B">
        <w:rPr>
          <w:rFonts w:ascii="Arial" w:hAnsi="Arial" w:cs="Arial"/>
          <w:b/>
          <w:bCs/>
          <w:sz w:val="22"/>
          <w:szCs w:val="22"/>
        </w:rPr>
        <w:t>Section 3.0</w:t>
      </w:r>
      <w:r w:rsidR="008B0C8B" w:rsidRPr="008B0C8B">
        <w:rPr>
          <w:rFonts w:ascii="Arial" w:hAnsi="Arial" w:cs="Arial"/>
          <w:b/>
          <w:bCs/>
          <w:sz w:val="22"/>
          <w:szCs w:val="22"/>
        </w:rPr>
        <w:t>7</w:t>
      </w:r>
      <w:r w:rsidR="008B0C8B" w:rsidRPr="008B0C8B">
        <w:rPr>
          <w:rFonts w:ascii="Arial" w:hAnsi="Arial" w:cs="Arial"/>
          <w:b/>
          <w:bCs/>
          <w:sz w:val="22"/>
          <w:szCs w:val="22"/>
        </w:rPr>
        <w:tab/>
      </w:r>
      <w:r w:rsidRPr="008B0C8B">
        <w:rPr>
          <w:rFonts w:ascii="Arial" w:hAnsi="Arial" w:cs="Arial"/>
          <w:b/>
          <w:bCs/>
          <w:sz w:val="22"/>
          <w:szCs w:val="22"/>
        </w:rPr>
        <w:t>AMENDMENTS AND ADDITIONAL TERMS</w:t>
      </w:r>
    </w:p>
    <w:p w14:paraId="054116FB" w14:textId="77777777" w:rsidR="008B0C8B" w:rsidRPr="008B0C8B" w:rsidRDefault="00D82F8E" w:rsidP="00B37DCA">
      <w:pPr>
        <w:pStyle w:val="ListParagraph"/>
        <w:numPr>
          <w:ilvl w:val="0"/>
          <w:numId w:val="36"/>
        </w:numPr>
        <w:spacing w:after="240"/>
        <w:ind w:left="851" w:hanging="851"/>
        <w:jc w:val="both"/>
        <w:rPr>
          <w:rFonts w:ascii="Arial" w:hAnsi="Arial" w:cs="Arial"/>
          <w:sz w:val="22"/>
          <w:szCs w:val="22"/>
        </w:rPr>
      </w:pPr>
      <w:r w:rsidRPr="008B0C8B">
        <w:rPr>
          <w:rFonts w:ascii="Arial" w:hAnsi="Arial" w:cs="Arial"/>
          <w:sz w:val="22"/>
          <w:szCs w:val="22"/>
          <w:lang w:val="en-US"/>
        </w:rPr>
        <w:t>Subject to compliance with Shariah principles, i</w:t>
      </w:r>
      <w:r w:rsidR="00570590" w:rsidRPr="008B0C8B">
        <w:rPr>
          <w:rFonts w:ascii="Arial" w:hAnsi="Arial" w:cs="Arial"/>
          <w:sz w:val="22"/>
          <w:szCs w:val="22"/>
        </w:rPr>
        <w:t>t is agreed and declared by the parties that the provisions and terms of this Letter of Set-Off may at any time be varied or amended by the Bank by giving prior notice (together with the reasons for such variation or amendment) of at least twenty-one (21) calendar days to the Chargor.</w:t>
      </w:r>
    </w:p>
    <w:p w14:paraId="53B6009F" w14:textId="77777777" w:rsidR="008B0C8B" w:rsidRPr="008B0C8B" w:rsidRDefault="00570590" w:rsidP="00B37DCA">
      <w:pPr>
        <w:pStyle w:val="ListParagraph"/>
        <w:numPr>
          <w:ilvl w:val="0"/>
          <w:numId w:val="36"/>
        </w:numPr>
        <w:spacing w:after="240"/>
        <w:ind w:left="851" w:hanging="851"/>
        <w:jc w:val="both"/>
        <w:rPr>
          <w:rFonts w:ascii="Arial" w:hAnsi="Arial" w:cs="Arial"/>
          <w:b/>
          <w:bCs/>
          <w:sz w:val="22"/>
          <w:szCs w:val="22"/>
        </w:rPr>
      </w:pPr>
      <w:r w:rsidRPr="008B0C8B">
        <w:rPr>
          <w:rFonts w:ascii="Arial" w:hAnsi="Arial" w:cs="Arial"/>
          <w:sz w:val="22"/>
          <w:szCs w:val="22"/>
        </w:rPr>
        <w:t>If the Chargor is not agreeable to the amended terms and conditions of this Letter of Set-Off, the Chargor shall notify the Bank.</w:t>
      </w:r>
    </w:p>
    <w:p w14:paraId="510BAE46" w14:textId="34EBC374" w:rsidR="00570590" w:rsidRPr="008B0C8B" w:rsidRDefault="00570590" w:rsidP="00B37DCA">
      <w:pPr>
        <w:pStyle w:val="ListParagraph"/>
        <w:numPr>
          <w:ilvl w:val="0"/>
          <w:numId w:val="36"/>
        </w:numPr>
        <w:spacing w:after="240"/>
        <w:ind w:left="851" w:hanging="851"/>
        <w:jc w:val="both"/>
        <w:rPr>
          <w:rFonts w:ascii="Arial" w:hAnsi="Arial" w:cs="Arial"/>
          <w:b/>
          <w:bCs/>
          <w:sz w:val="22"/>
          <w:szCs w:val="22"/>
        </w:rPr>
      </w:pPr>
      <w:r w:rsidRPr="008B0C8B">
        <w:rPr>
          <w:rFonts w:ascii="Arial" w:hAnsi="Arial" w:cs="Arial"/>
          <w:sz w:val="22"/>
          <w:szCs w:val="22"/>
        </w:rPr>
        <w:t>In the event the Chargor does not raise any objections within the twenty-one (21) calendar days after the notice of amendments, the Chargor shall be considered to have accepted the amendments to the terms and conditions of this Letter of Set-Off.</w:t>
      </w:r>
    </w:p>
    <w:p w14:paraId="0047FD46" w14:textId="6A97EA60" w:rsidR="00570590" w:rsidRPr="008B0C8B" w:rsidRDefault="00570590" w:rsidP="009D4C1D">
      <w:pPr>
        <w:spacing w:after="240"/>
        <w:rPr>
          <w:rFonts w:ascii="Arial" w:hAnsi="Arial" w:cs="Arial"/>
          <w:b/>
          <w:bCs/>
          <w:sz w:val="22"/>
          <w:szCs w:val="22"/>
        </w:rPr>
      </w:pPr>
      <w:r w:rsidRPr="008B0C8B">
        <w:rPr>
          <w:rFonts w:ascii="Arial" w:hAnsi="Arial" w:cs="Arial"/>
          <w:b/>
          <w:bCs/>
          <w:sz w:val="22"/>
          <w:szCs w:val="22"/>
        </w:rPr>
        <w:lastRenderedPageBreak/>
        <w:t>Section 3.08</w:t>
      </w:r>
      <w:r w:rsidR="008B0C8B">
        <w:rPr>
          <w:rFonts w:ascii="Arial" w:hAnsi="Arial" w:cs="Arial"/>
          <w:b/>
          <w:bCs/>
          <w:sz w:val="22"/>
          <w:szCs w:val="22"/>
        </w:rPr>
        <w:tab/>
      </w:r>
      <w:r w:rsidRPr="008B0C8B">
        <w:rPr>
          <w:rFonts w:ascii="Arial" w:hAnsi="Arial" w:cs="Arial"/>
          <w:b/>
          <w:bCs/>
          <w:sz w:val="22"/>
          <w:szCs w:val="22"/>
        </w:rPr>
        <w:t>SEVERABILITY</w:t>
      </w:r>
    </w:p>
    <w:p w14:paraId="034A3F22" w14:textId="77777777"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Any term or condition of this Letter of Set-Off which turns out to be illegal or invalid shall not cause the remaining terms and conditions to be likewise illegal or invalid.</w:t>
      </w:r>
    </w:p>
    <w:p w14:paraId="7C4604AB" w14:textId="77777777"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t>Section 3.09     SUSPENSE ACCOUNT</w:t>
      </w:r>
    </w:p>
    <w:p w14:paraId="3B00FB9E" w14:textId="4FB55222" w:rsidR="00BE4FFB" w:rsidRPr="00DD557C" w:rsidRDefault="00570590" w:rsidP="009D4C1D">
      <w:pPr>
        <w:spacing w:after="240"/>
        <w:jc w:val="both"/>
        <w:rPr>
          <w:rFonts w:ascii="Arial" w:hAnsi="Arial" w:cs="Arial"/>
          <w:bCs/>
          <w:sz w:val="22"/>
          <w:szCs w:val="22"/>
          <w:lang w:val="en-US"/>
        </w:rPr>
      </w:pPr>
      <w:r w:rsidRPr="00DD557C">
        <w:rPr>
          <w:rFonts w:ascii="Arial" w:hAnsi="Arial" w:cs="Arial"/>
          <w:bCs/>
          <w:sz w:val="22"/>
          <w:szCs w:val="22"/>
          <w:lang w:val="en-US"/>
        </w:rPr>
        <w:t>Any monies received by the Bank under this Letter of Set-Off may be placed and kept to the credit of a non-income bearing</w:t>
      </w:r>
      <w:r w:rsidR="00D82F8E" w:rsidRPr="00DD557C">
        <w:rPr>
          <w:rFonts w:ascii="Arial" w:hAnsi="Arial" w:cs="Arial"/>
          <w:bCs/>
          <w:sz w:val="22"/>
          <w:szCs w:val="22"/>
          <w:lang w:val="en-US"/>
        </w:rPr>
        <w:t xml:space="preserve"> Shariah-compliant</w:t>
      </w:r>
      <w:r w:rsidRPr="00DD557C">
        <w:rPr>
          <w:rFonts w:ascii="Arial" w:hAnsi="Arial" w:cs="Arial"/>
          <w:bCs/>
          <w:sz w:val="22"/>
          <w:szCs w:val="22"/>
          <w:lang w:val="en-US"/>
        </w:rPr>
        <w:t xml:space="preserve"> suspense account for so long as the Bank thinks fit. The Bank is not obliged to apply the monies to discharge the Indebtedness under this Letter of Set-Off. In the event of any proceedings in bankruptcy, liquidation, composition or arrangement the Bank may prove for and agree to accept any dividend or composition as declared by the relevant authority. </w:t>
      </w:r>
    </w:p>
    <w:p w14:paraId="16E2B5A7" w14:textId="6EF21928" w:rsidR="00570590" w:rsidRPr="008B0C8B" w:rsidRDefault="00570590" w:rsidP="009D4C1D">
      <w:pPr>
        <w:spacing w:after="240"/>
        <w:rPr>
          <w:rFonts w:ascii="Arial" w:hAnsi="Arial" w:cs="Arial"/>
          <w:b/>
          <w:bCs/>
          <w:sz w:val="22"/>
          <w:szCs w:val="22"/>
        </w:rPr>
      </w:pPr>
      <w:r w:rsidRPr="008B0C8B">
        <w:rPr>
          <w:rFonts w:ascii="Arial" w:hAnsi="Arial" w:cs="Arial"/>
          <w:b/>
          <w:bCs/>
          <w:sz w:val="22"/>
          <w:szCs w:val="22"/>
        </w:rPr>
        <w:t>Section 3.10</w:t>
      </w:r>
      <w:r w:rsidR="008B0C8B">
        <w:rPr>
          <w:rFonts w:ascii="Arial" w:hAnsi="Arial" w:cs="Arial"/>
          <w:b/>
          <w:bCs/>
          <w:sz w:val="22"/>
          <w:szCs w:val="22"/>
        </w:rPr>
        <w:tab/>
      </w:r>
      <w:r w:rsidRPr="008B0C8B">
        <w:rPr>
          <w:rFonts w:ascii="Arial" w:hAnsi="Arial" w:cs="Arial"/>
          <w:b/>
          <w:bCs/>
          <w:sz w:val="22"/>
          <w:szCs w:val="22"/>
        </w:rPr>
        <w:t>CHANGES IN CONSTITUTION</w:t>
      </w:r>
    </w:p>
    <w:p w14:paraId="766290D3" w14:textId="34D14A9C" w:rsidR="00570590" w:rsidRPr="00DD557C" w:rsidRDefault="00570590" w:rsidP="00B37DCA">
      <w:pPr>
        <w:pStyle w:val="BodyText"/>
        <w:tabs>
          <w:tab w:val="left" w:pos="820"/>
        </w:tabs>
        <w:kinsoku w:val="0"/>
        <w:overflowPunct w:val="0"/>
        <w:spacing w:after="240"/>
        <w:ind w:left="0"/>
        <w:jc w:val="both"/>
        <w:rPr>
          <w:rFonts w:ascii="Arial" w:hAnsi="Arial" w:cs="Arial"/>
          <w:sz w:val="22"/>
          <w:szCs w:val="22"/>
        </w:rPr>
      </w:pPr>
      <w:r w:rsidRPr="00DD557C">
        <w:rPr>
          <w:rFonts w:ascii="Arial" w:hAnsi="Arial" w:cs="Arial"/>
          <w:sz w:val="22"/>
          <w:szCs w:val="22"/>
        </w:rPr>
        <w:t xml:space="preserve">This Letter of Set-Off shall continue to be valid and binding </w:t>
      </w:r>
      <w:r w:rsidR="000E2D60">
        <w:rPr>
          <w:rFonts w:ascii="Arial" w:hAnsi="Arial" w:cs="Arial"/>
          <w:sz w:val="22"/>
          <w:szCs w:val="22"/>
          <w:lang w:val="en-US"/>
        </w:rPr>
        <w:t>even upon</w:t>
      </w:r>
      <w:r w:rsidRPr="00DD557C">
        <w:rPr>
          <w:rFonts w:ascii="Arial" w:hAnsi="Arial" w:cs="Arial"/>
          <w:sz w:val="22"/>
          <w:szCs w:val="22"/>
        </w:rPr>
        <w:t>, the Chargor’s death, bankruptcy, mental incapacity;.</w:t>
      </w:r>
    </w:p>
    <w:p w14:paraId="3DA4A61B" w14:textId="417C0E8F"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t>Section 3.11</w:t>
      </w:r>
      <w:r w:rsidR="008B0C8B">
        <w:rPr>
          <w:rFonts w:ascii="Arial" w:hAnsi="Arial" w:cs="Arial"/>
          <w:b/>
          <w:bCs/>
          <w:sz w:val="22"/>
          <w:szCs w:val="22"/>
        </w:rPr>
        <w:tab/>
      </w:r>
      <w:r w:rsidRPr="008B0C8B">
        <w:rPr>
          <w:rFonts w:ascii="Arial" w:hAnsi="Arial" w:cs="Arial"/>
          <w:b/>
          <w:bCs/>
          <w:sz w:val="22"/>
          <w:szCs w:val="22"/>
        </w:rPr>
        <w:t>TRANSFER OF SECURITY</w:t>
      </w:r>
    </w:p>
    <w:p w14:paraId="429F4785" w14:textId="4F8B4959" w:rsidR="00570590" w:rsidRPr="00DD557C" w:rsidRDefault="00570590" w:rsidP="009D4C1D">
      <w:pPr>
        <w:tabs>
          <w:tab w:val="left" w:pos="2160"/>
        </w:tabs>
        <w:spacing w:after="240"/>
        <w:ind w:left="851" w:hanging="851"/>
        <w:jc w:val="both"/>
        <w:rPr>
          <w:rFonts w:ascii="Arial" w:hAnsi="Arial" w:cs="Arial"/>
          <w:sz w:val="22"/>
          <w:szCs w:val="22"/>
        </w:rPr>
      </w:pPr>
      <w:r w:rsidRPr="00DD557C">
        <w:rPr>
          <w:rFonts w:ascii="Arial" w:hAnsi="Arial" w:cs="Arial"/>
          <w:sz w:val="22"/>
          <w:szCs w:val="22"/>
        </w:rPr>
        <w:t>(a)</w:t>
      </w:r>
      <w:r w:rsidRPr="00DD557C">
        <w:rPr>
          <w:rFonts w:ascii="Arial" w:hAnsi="Arial" w:cs="Arial"/>
          <w:sz w:val="22"/>
          <w:szCs w:val="22"/>
        </w:rPr>
        <w:tab/>
      </w:r>
      <w:r w:rsidR="004B48D5" w:rsidRPr="00DD557C">
        <w:rPr>
          <w:rFonts w:ascii="Arial" w:hAnsi="Arial" w:cs="Arial"/>
          <w:sz w:val="22"/>
          <w:szCs w:val="22"/>
        </w:rPr>
        <w:t>Save and except if the transfer and/or assignment is to the detriment of the Chargor, t</w:t>
      </w:r>
      <w:r w:rsidRPr="00DD557C">
        <w:rPr>
          <w:rFonts w:ascii="Arial" w:hAnsi="Arial" w:cs="Arial"/>
          <w:sz w:val="22"/>
          <w:szCs w:val="22"/>
        </w:rPr>
        <w:t>he Bank may</w:t>
      </w:r>
      <w:r w:rsidR="00D82F8E" w:rsidRPr="00DD557C">
        <w:rPr>
          <w:rFonts w:ascii="Arial" w:hAnsi="Arial" w:cs="Arial"/>
          <w:sz w:val="22"/>
          <w:szCs w:val="22"/>
        </w:rPr>
        <w:t xml:space="preserve"> (subject to compliance with Shariah principles)</w:t>
      </w:r>
      <w:r w:rsidRPr="00DD557C">
        <w:rPr>
          <w:rFonts w:ascii="Arial" w:hAnsi="Arial" w:cs="Arial"/>
          <w:sz w:val="22"/>
          <w:szCs w:val="22"/>
        </w:rPr>
        <w:t xml:space="preserve"> at any time transfer, sell, participate in secondary debt markets or assign all or any part of its rights, benefits and obligations under this Letter of Set-Off by notice to the Chargor. The Bank may disclose to such potential assignee or third party such information regarding the </w:t>
      </w:r>
      <w:r w:rsidR="00025CD2">
        <w:rPr>
          <w:rFonts w:ascii="Arial" w:hAnsi="Arial" w:cs="Arial"/>
          <w:sz w:val="22"/>
          <w:szCs w:val="22"/>
        </w:rPr>
        <w:t>Applicant</w:t>
      </w:r>
      <w:r w:rsidRPr="00DD557C">
        <w:rPr>
          <w:rFonts w:ascii="Arial" w:hAnsi="Arial" w:cs="Arial"/>
          <w:sz w:val="22"/>
          <w:szCs w:val="22"/>
        </w:rPr>
        <w:t xml:space="preserve"> and/or Chargor for all lawful or legitimate purpose to facilitate the transfer, sale or assignment.</w:t>
      </w:r>
    </w:p>
    <w:p w14:paraId="30341916" w14:textId="06AEF254" w:rsidR="00570590" w:rsidRPr="00DD557C" w:rsidRDefault="00570590" w:rsidP="009D4C1D">
      <w:pPr>
        <w:tabs>
          <w:tab w:val="left" w:pos="2160"/>
        </w:tabs>
        <w:spacing w:after="240"/>
        <w:ind w:left="851" w:hanging="851"/>
        <w:jc w:val="both"/>
        <w:rPr>
          <w:rFonts w:ascii="Arial" w:hAnsi="Arial" w:cs="Arial"/>
          <w:sz w:val="22"/>
          <w:szCs w:val="22"/>
        </w:rPr>
      </w:pPr>
      <w:r w:rsidRPr="00DD557C">
        <w:rPr>
          <w:rFonts w:ascii="Arial" w:hAnsi="Arial" w:cs="Arial"/>
          <w:sz w:val="22"/>
          <w:szCs w:val="22"/>
        </w:rPr>
        <w:t>(b)</w:t>
      </w:r>
      <w:r w:rsidRPr="00DD557C">
        <w:rPr>
          <w:rFonts w:ascii="Arial" w:hAnsi="Arial" w:cs="Arial"/>
          <w:sz w:val="22"/>
          <w:szCs w:val="22"/>
        </w:rPr>
        <w:tab/>
        <w:t>Any statement in the transfer, sale or assignment of the amount then due to the Bank under this Letter of Set-Off</w:t>
      </w:r>
      <w:r w:rsidR="00D7594D">
        <w:rPr>
          <w:rFonts w:ascii="Arial" w:hAnsi="Arial" w:cs="Arial"/>
          <w:sz w:val="22"/>
          <w:szCs w:val="22"/>
        </w:rPr>
        <w:t xml:space="preserve"> or the </w:t>
      </w:r>
      <w:r w:rsidR="00025CD2">
        <w:rPr>
          <w:rFonts w:ascii="Arial" w:hAnsi="Arial" w:cs="Arial"/>
          <w:sz w:val="22"/>
          <w:szCs w:val="22"/>
        </w:rPr>
        <w:t xml:space="preserve">Application </w:t>
      </w:r>
      <w:r w:rsidRPr="00DD557C">
        <w:rPr>
          <w:rFonts w:ascii="Arial" w:hAnsi="Arial" w:cs="Arial"/>
          <w:sz w:val="22"/>
          <w:szCs w:val="22"/>
        </w:rPr>
        <w:t xml:space="preserve">shall be conclusive and binding on the Chargor except for </w:t>
      </w:r>
      <w:r w:rsidR="004F754F" w:rsidRPr="00DD557C">
        <w:rPr>
          <w:rFonts w:ascii="Arial" w:hAnsi="Arial" w:cs="Arial"/>
          <w:sz w:val="22"/>
          <w:szCs w:val="22"/>
        </w:rPr>
        <w:t xml:space="preserve">obvious </w:t>
      </w:r>
      <w:r w:rsidRPr="00DD557C">
        <w:rPr>
          <w:rFonts w:ascii="Arial" w:hAnsi="Arial" w:cs="Arial"/>
          <w:sz w:val="22"/>
          <w:szCs w:val="22"/>
        </w:rPr>
        <w:t>errors.</w:t>
      </w:r>
    </w:p>
    <w:p w14:paraId="4CA84642" w14:textId="77777777" w:rsidR="00570590" w:rsidRPr="00DD557C" w:rsidRDefault="00570590" w:rsidP="009D4C1D">
      <w:pPr>
        <w:tabs>
          <w:tab w:val="left" w:pos="2160"/>
        </w:tabs>
        <w:spacing w:after="240"/>
        <w:ind w:left="851" w:hanging="851"/>
        <w:jc w:val="both"/>
        <w:rPr>
          <w:rFonts w:ascii="Arial" w:hAnsi="Arial" w:cs="Arial"/>
          <w:sz w:val="22"/>
          <w:szCs w:val="22"/>
        </w:rPr>
      </w:pPr>
      <w:r w:rsidRPr="00DD557C">
        <w:rPr>
          <w:rFonts w:ascii="Arial" w:hAnsi="Arial" w:cs="Arial"/>
          <w:sz w:val="22"/>
          <w:szCs w:val="22"/>
        </w:rPr>
        <w:t>(c)</w:t>
      </w:r>
      <w:r w:rsidRPr="00DD557C">
        <w:rPr>
          <w:rFonts w:ascii="Arial" w:hAnsi="Arial" w:cs="Arial"/>
          <w:sz w:val="22"/>
          <w:szCs w:val="22"/>
        </w:rPr>
        <w:tab/>
        <w:t>The Chargor shall not assign any of its rights or obligations in this Letter of Set-Off without the prior written consent of the Bank.</w:t>
      </w:r>
    </w:p>
    <w:p w14:paraId="7678178C" w14:textId="35DDCCF7"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t>Section 3.12</w:t>
      </w:r>
      <w:r w:rsidR="008B0C8B">
        <w:rPr>
          <w:rFonts w:ascii="Arial" w:hAnsi="Arial" w:cs="Arial"/>
          <w:b/>
          <w:bCs/>
          <w:sz w:val="22"/>
          <w:szCs w:val="22"/>
        </w:rPr>
        <w:tab/>
      </w:r>
      <w:r w:rsidRPr="008B0C8B">
        <w:rPr>
          <w:rFonts w:ascii="Arial" w:hAnsi="Arial" w:cs="Arial"/>
          <w:b/>
          <w:bCs/>
          <w:sz w:val="22"/>
          <w:szCs w:val="22"/>
        </w:rPr>
        <w:t xml:space="preserve">PAYMENT IN GROSS </w:t>
      </w:r>
    </w:p>
    <w:p w14:paraId="546D9DE8" w14:textId="00933A84" w:rsidR="00570590" w:rsidRPr="00DD557C" w:rsidRDefault="00570590" w:rsidP="009D4C1D">
      <w:pPr>
        <w:spacing w:after="240"/>
        <w:jc w:val="both"/>
        <w:rPr>
          <w:rFonts w:ascii="Arial" w:hAnsi="Arial" w:cs="Arial"/>
          <w:sz w:val="22"/>
          <w:szCs w:val="22"/>
          <w:lang w:val="en-US"/>
        </w:rPr>
      </w:pPr>
      <w:r w:rsidRPr="00DD557C">
        <w:rPr>
          <w:rFonts w:ascii="Arial" w:hAnsi="Arial" w:cs="Arial"/>
          <w:sz w:val="22"/>
          <w:szCs w:val="22"/>
          <w:lang w:val="en-US"/>
        </w:rPr>
        <w:t xml:space="preserve">All monies received from the Chargor from the set-off of the Deposits may be treated by the Bank as payments in gross. It will not be attributable to any specific part of the Indebtedness even if appropriated </w:t>
      </w:r>
      <w:r w:rsidR="004F754F" w:rsidRPr="00DD557C">
        <w:rPr>
          <w:rFonts w:ascii="Arial" w:hAnsi="Arial" w:cs="Arial"/>
          <w:sz w:val="22"/>
          <w:szCs w:val="22"/>
          <w:lang w:val="en-US"/>
        </w:rPr>
        <w:t xml:space="preserve">as such </w:t>
      </w:r>
      <w:r w:rsidRPr="00DD557C">
        <w:rPr>
          <w:rFonts w:ascii="Arial" w:hAnsi="Arial" w:cs="Arial"/>
          <w:sz w:val="22"/>
          <w:szCs w:val="22"/>
          <w:lang w:val="en-US"/>
        </w:rPr>
        <w:t xml:space="preserve">by the Bank. The Chargor or any other person claiming under the Chargor shall have no claim to the Deposits unless and until the Bank has received the full amount </w:t>
      </w:r>
      <w:r w:rsidRPr="00DD557C">
        <w:rPr>
          <w:rFonts w:ascii="Arial" w:hAnsi="Arial" w:cs="Arial"/>
          <w:sz w:val="22"/>
          <w:szCs w:val="22"/>
        </w:rPr>
        <w:t xml:space="preserve">due </w:t>
      </w:r>
      <w:r w:rsidRPr="00DD557C">
        <w:rPr>
          <w:rFonts w:ascii="Arial" w:hAnsi="Arial" w:cs="Arial"/>
          <w:sz w:val="22"/>
          <w:szCs w:val="22"/>
          <w:lang w:val="en-US"/>
        </w:rPr>
        <w:t xml:space="preserve">to the Bank by the </w:t>
      </w:r>
      <w:r w:rsidR="00025CD2">
        <w:rPr>
          <w:rFonts w:ascii="Arial" w:hAnsi="Arial" w:cs="Arial"/>
          <w:sz w:val="22"/>
          <w:szCs w:val="22"/>
          <w:lang w:val="en-US"/>
        </w:rPr>
        <w:t>Applicant</w:t>
      </w:r>
      <w:r w:rsidRPr="00DD557C">
        <w:rPr>
          <w:rFonts w:ascii="Arial" w:hAnsi="Arial" w:cs="Arial"/>
          <w:sz w:val="22"/>
          <w:szCs w:val="22"/>
          <w:lang w:val="en-US"/>
        </w:rPr>
        <w:t xml:space="preserve"> or Chargor.</w:t>
      </w:r>
    </w:p>
    <w:p w14:paraId="6ABEF469" w14:textId="7456C5E7" w:rsidR="00570590" w:rsidRPr="00DD557C" w:rsidRDefault="00570590" w:rsidP="009D4C1D">
      <w:pPr>
        <w:kinsoku w:val="0"/>
        <w:overflowPunct w:val="0"/>
        <w:spacing w:after="240"/>
        <w:rPr>
          <w:rFonts w:ascii="Arial" w:hAnsi="Arial" w:cs="Arial"/>
          <w:b/>
          <w:sz w:val="22"/>
          <w:szCs w:val="22"/>
        </w:rPr>
      </w:pPr>
      <w:r w:rsidRPr="00DD557C">
        <w:rPr>
          <w:rFonts w:ascii="Arial" w:hAnsi="Arial" w:cs="Arial"/>
          <w:b/>
          <w:sz w:val="22"/>
          <w:szCs w:val="22"/>
        </w:rPr>
        <w:t>Section 3.13</w:t>
      </w:r>
      <w:r w:rsidR="008B0C8B">
        <w:rPr>
          <w:rFonts w:ascii="Arial" w:hAnsi="Arial" w:cs="Arial"/>
          <w:b/>
          <w:sz w:val="22"/>
          <w:szCs w:val="22"/>
        </w:rPr>
        <w:tab/>
      </w:r>
      <w:r w:rsidRPr="00DD557C">
        <w:rPr>
          <w:rFonts w:ascii="Arial" w:hAnsi="Arial" w:cs="Arial"/>
          <w:b/>
          <w:sz w:val="22"/>
          <w:szCs w:val="22"/>
        </w:rPr>
        <w:t>CHARGOR AS PRINCIPAL DEBTOR</w:t>
      </w:r>
    </w:p>
    <w:p w14:paraId="09C6FE95" w14:textId="77777777" w:rsidR="00570590" w:rsidRPr="00DD557C" w:rsidRDefault="00570590" w:rsidP="009D4C1D">
      <w:pPr>
        <w:kinsoku w:val="0"/>
        <w:overflowPunct w:val="0"/>
        <w:spacing w:after="240"/>
        <w:jc w:val="both"/>
        <w:rPr>
          <w:rFonts w:ascii="Arial" w:hAnsi="Arial" w:cs="Arial"/>
          <w:sz w:val="22"/>
          <w:szCs w:val="22"/>
        </w:rPr>
      </w:pPr>
      <w:r w:rsidRPr="00DD557C">
        <w:rPr>
          <w:rFonts w:ascii="Arial" w:hAnsi="Arial" w:cs="Arial"/>
          <w:sz w:val="22"/>
          <w:szCs w:val="22"/>
        </w:rPr>
        <w:t>The Chargor’s liability under this Letter of Set-Off is as a principal debtor unless the Bank agrees to limit the Chargor’s liability to the Deposits only.</w:t>
      </w:r>
    </w:p>
    <w:p w14:paraId="44826FC5" w14:textId="77777777" w:rsidR="00570590" w:rsidRPr="00DD557C" w:rsidRDefault="00570590" w:rsidP="00B37DCA">
      <w:pPr>
        <w:pStyle w:val="BodyText"/>
        <w:kinsoku w:val="0"/>
        <w:overflowPunct w:val="0"/>
        <w:spacing w:after="240"/>
        <w:ind w:left="0"/>
        <w:jc w:val="both"/>
        <w:rPr>
          <w:rFonts w:ascii="Arial" w:hAnsi="Arial" w:cs="Arial"/>
          <w:b/>
          <w:sz w:val="22"/>
          <w:szCs w:val="22"/>
        </w:rPr>
      </w:pPr>
      <w:r w:rsidRPr="00DD557C">
        <w:rPr>
          <w:rFonts w:ascii="Arial" w:hAnsi="Arial" w:cs="Arial"/>
          <w:b/>
          <w:sz w:val="22"/>
          <w:szCs w:val="22"/>
        </w:rPr>
        <w:t>Section 3.14</w:t>
      </w:r>
      <w:r w:rsidRPr="00DD557C">
        <w:rPr>
          <w:rFonts w:ascii="Arial" w:hAnsi="Arial" w:cs="Arial"/>
          <w:b/>
          <w:sz w:val="22"/>
          <w:szCs w:val="22"/>
        </w:rPr>
        <w:tab/>
        <w:t>DISCLOSURE AND INFORMATION</w:t>
      </w:r>
    </w:p>
    <w:p w14:paraId="2D1938E2" w14:textId="77777777" w:rsidR="00570590" w:rsidRPr="00DD557C" w:rsidRDefault="00570590" w:rsidP="009D4C1D">
      <w:pPr>
        <w:spacing w:after="240"/>
        <w:jc w:val="both"/>
        <w:rPr>
          <w:rFonts w:ascii="Arial" w:hAnsi="Arial" w:cs="Arial"/>
          <w:sz w:val="22"/>
          <w:szCs w:val="22"/>
          <w:lang w:val="en-GB"/>
        </w:rPr>
      </w:pPr>
      <w:r w:rsidRPr="00DD557C">
        <w:rPr>
          <w:rFonts w:ascii="Arial" w:hAnsi="Arial" w:cs="Arial"/>
          <w:sz w:val="22"/>
          <w:szCs w:val="22"/>
          <w:lang w:val="en-GB"/>
        </w:rPr>
        <w:t>The Chargor agrees and permits the Bank to disclose any information relating to the Chargor to:</w:t>
      </w:r>
    </w:p>
    <w:p w14:paraId="4EF3A5B6" w14:textId="5E2E3C06" w:rsidR="00570590" w:rsidRPr="008B0C8B" w:rsidRDefault="00570590" w:rsidP="009D4C1D">
      <w:pPr>
        <w:widowControl/>
        <w:numPr>
          <w:ilvl w:val="0"/>
          <w:numId w:val="18"/>
        </w:numPr>
        <w:tabs>
          <w:tab w:val="clear" w:pos="1440"/>
        </w:tabs>
        <w:autoSpaceDE/>
        <w:autoSpaceDN/>
        <w:adjustRightInd/>
        <w:spacing w:after="240"/>
        <w:ind w:left="851" w:hanging="851"/>
        <w:jc w:val="both"/>
        <w:rPr>
          <w:rFonts w:ascii="Arial" w:hAnsi="Arial" w:cs="Arial"/>
          <w:sz w:val="22"/>
          <w:szCs w:val="22"/>
          <w:lang w:val="en-GB"/>
        </w:rPr>
      </w:pPr>
      <w:r w:rsidRPr="008B0C8B">
        <w:rPr>
          <w:rFonts w:ascii="Arial" w:hAnsi="Arial" w:cs="Arial"/>
          <w:sz w:val="22"/>
          <w:szCs w:val="22"/>
          <w:lang w:val="en-GB"/>
        </w:rPr>
        <w:t>the Central Credit Unit</w:t>
      </w:r>
      <w:r w:rsidR="00C6035B" w:rsidRPr="008B0C8B">
        <w:rPr>
          <w:rFonts w:ascii="Arial" w:hAnsi="Arial" w:cs="Arial"/>
          <w:sz w:val="22"/>
          <w:szCs w:val="22"/>
          <w:lang w:val="en-GB"/>
        </w:rPr>
        <w:t xml:space="preserve"> </w:t>
      </w:r>
      <w:r w:rsidRPr="008B0C8B">
        <w:rPr>
          <w:rFonts w:ascii="Arial" w:hAnsi="Arial" w:cs="Arial"/>
          <w:sz w:val="22"/>
          <w:szCs w:val="22"/>
          <w:lang w:val="en-GB"/>
        </w:rPr>
        <w:t xml:space="preserve">and Central Credit Reference Information System (CCRIS) of </w:t>
      </w:r>
      <w:r w:rsidR="004F754F" w:rsidRPr="008B0C8B">
        <w:rPr>
          <w:rFonts w:ascii="Arial" w:hAnsi="Arial" w:cs="Arial"/>
          <w:sz w:val="22"/>
          <w:szCs w:val="22"/>
          <w:lang w:val="en-GB"/>
        </w:rPr>
        <w:t>Bank Negara Malaysia (</w:t>
      </w:r>
      <w:r w:rsidRPr="008B0C8B">
        <w:rPr>
          <w:rFonts w:ascii="Arial" w:hAnsi="Arial" w:cs="Arial"/>
          <w:sz w:val="22"/>
          <w:szCs w:val="22"/>
          <w:lang w:val="en-GB"/>
        </w:rPr>
        <w:t>BNM</w:t>
      </w:r>
      <w:r w:rsidR="004F754F" w:rsidRPr="008B0C8B">
        <w:rPr>
          <w:rFonts w:ascii="Arial" w:hAnsi="Arial" w:cs="Arial"/>
          <w:sz w:val="22"/>
          <w:szCs w:val="22"/>
          <w:lang w:val="en-GB"/>
        </w:rPr>
        <w:t>)</w:t>
      </w:r>
      <w:r w:rsidRPr="008B0C8B">
        <w:rPr>
          <w:rFonts w:ascii="Arial" w:hAnsi="Arial" w:cs="Arial"/>
          <w:sz w:val="22"/>
          <w:szCs w:val="22"/>
          <w:lang w:val="en-GB"/>
        </w:rPr>
        <w:t xml:space="preserve"> or such other authority having jurisdiction over the Bank; or  </w:t>
      </w:r>
    </w:p>
    <w:p w14:paraId="74292782" w14:textId="77777777" w:rsidR="00570590" w:rsidRPr="00DD557C" w:rsidRDefault="00570590" w:rsidP="009D4C1D">
      <w:pPr>
        <w:widowControl/>
        <w:numPr>
          <w:ilvl w:val="0"/>
          <w:numId w:val="18"/>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lastRenderedPageBreak/>
        <w:t>any party (including professional advisers and debt collection agent) pursuant to any enforcement, preservation and/or attempted enforcement or preservation of this Letter of Set-Off; or</w:t>
      </w:r>
    </w:p>
    <w:p w14:paraId="742D3F66" w14:textId="77777777" w:rsidR="00570590" w:rsidRPr="00DD557C" w:rsidRDefault="00570590" w:rsidP="009D4C1D">
      <w:pPr>
        <w:widowControl/>
        <w:numPr>
          <w:ilvl w:val="0"/>
          <w:numId w:val="18"/>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t>any party providing additional security or any guarantor; or</w:t>
      </w:r>
    </w:p>
    <w:p w14:paraId="46315DD3" w14:textId="77777777" w:rsidR="00570590" w:rsidRPr="00DD557C" w:rsidRDefault="00570590" w:rsidP="009D4C1D">
      <w:pPr>
        <w:widowControl/>
        <w:numPr>
          <w:ilvl w:val="0"/>
          <w:numId w:val="18"/>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t>any party or authority, if required by any law, regulation or by-law or pursuant to any order from any court of competent jurisdiction; or</w:t>
      </w:r>
    </w:p>
    <w:p w14:paraId="557761BE" w14:textId="656AB592" w:rsidR="00570590" w:rsidRPr="00DD557C" w:rsidRDefault="00570590" w:rsidP="009D4C1D">
      <w:pPr>
        <w:widowControl/>
        <w:numPr>
          <w:ilvl w:val="0"/>
          <w:numId w:val="18"/>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t xml:space="preserve">companies which are now or which in the future may be subsidiaries within the banking group of the Bank, subject to the </w:t>
      </w:r>
      <w:r w:rsidR="009C6F4F" w:rsidRPr="00DD557C">
        <w:rPr>
          <w:rFonts w:ascii="Arial" w:hAnsi="Arial" w:cs="Arial"/>
          <w:sz w:val="22"/>
          <w:szCs w:val="22"/>
          <w:lang w:val="en-GB"/>
        </w:rPr>
        <w:t>Islamic Financial Services Act 2013 [Act 759]</w:t>
      </w:r>
      <w:r w:rsidRPr="00DD557C">
        <w:rPr>
          <w:rFonts w:ascii="Arial" w:hAnsi="Arial" w:cs="Arial"/>
          <w:sz w:val="22"/>
          <w:szCs w:val="22"/>
          <w:lang w:val="en-GB"/>
        </w:rPr>
        <w:t>] and any regulations from BNM; or</w:t>
      </w:r>
    </w:p>
    <w:p w14:paraId="5FEDA66A" w14:textId="77777777" w:rsidR="00570590" w:rsidRPr="00DD557C" w:rsidRDefault="00570590" w:rsidP="009D4C1D">
      <w:pPr>
        <w:widowControl/>
        <w:numPr>
          <w:ilvl w:val="0"/>
          <w:numId w:val="18"/>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t>any credit reporting agencies.</w:t>
      </w:r>
    </w:p>
    <w:p w14:paraId="5A3E2B7B" w14:textId="63BE67D5" w:rsidR="00570590" w:rsidRPr="00DD557C" w:rsidRDefault="00570590" w:rsidP="009D4C1D">
      <w:pPr>
        <w:spacing w:after="240"/>
        <w:jc w:val="both"/>
        <w:rPr>
          <w:rFonts w:ascii="Arial" w:hAnsi="Arial" w:cs="Arial"/>
          <w:sz w:val="22"/>
          <w:szCs w:val="22"/>
          <w:lang w:val="en-GB"/>
        </w:rPr>
      </w:pPr>
      <w:r w:rsidRPr="00DD557C">
        <w:rPr>
          <w:rFonts w:ascii="Arial" w:hAnsi="Arial" w:cs="Arial"/>
          <w:sz w:val="22"/>
          <w:szCs w:val="22"/>
          <w:lang w:val="en-GB"/>
        </w:rPr>
        <w:t>The full Privacy Notice is contained in the Bank’s website at</w:t>
      </w:r>
      <w:r w:rsidRPr="008B0C8B">
        <w:rPr>
          <w:rFonts w:ascii="Arial" w:hAnsi="Arial" w:cs="Arial"/>
          <w:sz w:val="22"/>
          <w:szCs w:val="22"/>
          <w:lang w:val="en-GB"/>
        </w:rPr>
        <w:t xml:space="preserve"> </w:t>
      </w:r>
      <w:r w:rsidR="00A61BDA" w:rsidRPr="008B0C8B">
        <w:rPr>
          <w:rFonts w:ascii="Arial" w:hAnsi="Arial" w:cs="Arial"/>
          <w:sz w:val="22"/>
          <w:szCs w:val="22"/>
          <w:lang w:val="en-GB"/>
        </w:rPr>
        <w:t>AffinAlways.com</w:t>
      </w:r>
      <w:r w:rsidR="00A61BDA" w:rsidRPr="00DD557C">
        <w:rPr>
          <w:rFonts w:ascii="Arial" w:hAnsi="Arial" w:cs="Arial"/>
          <w:sz w:val="22"/>
          <w:szCs w:val="22"/>
          <w:lang w:val="en-GB"/>
        </w:rPr>
        <w:t xml:space="preserve">. </w:t>
      </w:r>
      <w:r w:rsidRPr="00DD557C">
        <w:rPr>
          <w:rFonts w:ascii="Arial" w:hAnsi="Arial" w:cs="Arial"/>
          <w:sz w:val="22"/>
          <w:szCs w:val="22"/>
          <w:lang w:val="en-GB"/>
        </w:rPr>
        <w:t>In the event of conflict, the Privacy Notice to prevail but only to the extent of such conflict.</w:t>
      </w:r>
    </w:p>
    <w:p w14:paraId="7365E730" w14:textId="5E3CF88F" w:rsidR="00570590" w:rsidRPr="00DD557C" w:rsidRDefault="00570590" w:rsidP="009D4C1D">
      <w:pPr>
        <w:spacing w:after="240"/>
        <w:jc w:val="both"/>
        <w:rPr>
          <w:rFonts w:ascii="Arial" w:hAnsi="Arial" w:cs="Arial"/>
          <w:sz w:val="22"/>
          <w:szCs w:val="22"/>
          <w:lang w:val="en-GB"/>
        </w:rPr>
      </w:pPr>
      <w:r w:rsidRPr="00DD557C">
        <w:rPr>
          <w:rFonts w:ascii="Arial" w:hAnsi="Arial" w:cs="Arial"/>
          <w:sz w:val="22"/>
          <w:szCs w:val="22"/>
          <w:lang w:val="en-GB"/>
        </w:rPr>
        <w:t>The Chargor expressly consents to the Bank conducting credit checks on the Chargor for the purpose of this Letter of Set-Off at the Central Credit Bureau, CCRIS, CTOS Sdn Bhd, Financial Information Services Sdn Bhd (FIS), RAM Credit Information Sdn Bhd or any registered credit reporting agencies.</w:t>
      </w:r>
    </w:p>
    <w:p w14:paraId="20209365" w14:textId="77777777" w:rsidR="00570590" w:rsidRPr="00DD557C" w:rsidRDefault="00570590" w:rsidP="009D4C1D">
      <w:pPr>
        <w:spacing w:after="240"/>
        <w:jc w:val="both"/>
        <w:rPr>
          <w:rFonts w:ascii="Arial" w:hAnsi="Arial" w:cs="Arial"/>
          <w:sz w:val="22"/>
          <w:szCs w:val="22"/>
          <w:lang w:val="en-GB"/>
        </w:rPr>
      </w:pPr>
      <w:r w:rsidRPr="00DD557C">
        <w:rPr>
          <w:rFonts w:ascii="Arial" w:hAnsi="Arial" w:cs="Arial"/>
          <w:sz w:val="22"/>
          <w:szCs w:val="22"/>
          <w:lang w:val="en-GB"/>
        </w:rPr>
        <w:t>The above is in addition to any disclosure allowed by BNM or other regulatory authority. In the event of conflict, the disclosure allowed by BNM or other regulatory authority shall prevail.</w:t>
      </w:r>
    </w:p>
    <w:p w14:paraId="0E2A5174" w14:textId="3D8897D6"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t>Section 3.15</w:t>
      </w:r>
      <w:r w:rsidR="008B0C8B">
        <w:rPr>
          <w:rFonts w:ascii="Arial" w:hAnsi="Arial" w:cs="Arial"/>
          <w:b/>
          <w:bCs/>
          <w:sz w:val="22"/>
          <w:szCs w:val="22"/>
        </w:rPr>
        <w:tab/>
      </w:r>
      <w:r w:rsidRPr="008B0C8B">
        <w:rPr>
          <w:rFonts w:ascii="Arial" w:hAnsi="Arial" w:cs="Arial"/>
          <w:b/>
          <w:bCs/>
          <w:sz w:val="22"/>
          <w:szCs w:val="22"/>
        </w:rPr>
        <w:t>CHARGES AND EXPENSES</w:t>
      </w:r>
    </w:p>
    <w:p w14:paraId="38DA91B3" w14:textId="3357BAAE" w:rsidR="00570590" w:rsidRPr="008B0C8B" w:rsidRDefault="00570590" w:rsidP="009D4C1D">
      <w:pPr>
        <w:pStyle w:val="ListParagraph"/>
        <w:numPr>
          <w:ilvl w:val="0"/>
          <w:numId w:val="37"/>
        </w:numPr>
        <w:spacing w:after="240"/>
        <w:ind w:left="851" w:hanging="851"/>
        <w:jc w:val="both"/>
        <w:rPr>
          <w:rFonts w:ascii="Arial" w:hAnsi="Arial" w:cs="Arial"/>
          <w:sz w:val="22"/>
          <w:szCs w:val="22"/>
          <w:lang w:val="en-US"/>
        </w:rPr>
      </w:pPr>
      <w:r w:rsidRPr="008B0C8B">
        <w:rPr>
          <w:rFonts w:ascii="Arial" w:hAnsi="Arial" w:cs="Arial"/>
          <w:sz w:val="22"/>
          <w:szCs w:val="22"/>
          <w:lang w:val="en-US"/>
        </w:rPr>
        <w:t>The Chargor shall on demand pay:</w:t>
      </w:r>
    </w:p>
    <w:p w14:paraId="0B02143F" w14:textId="77777777" w:rsidR="00570590" w:rsidRPr="00DD557C" w:rsidRDefault="00570590" w:rsidP="009D4C1D">
      <w:pPr>
        <w:widowControl/>
        <w:numPr>
          <w:ilvl w:val="0"/>
          <w:numId w:val="19"/>
        </w:numPr>
        <w:tabs>
          <w:tab w:val="clear" w:pos="1440"/>
        </w:tabs>
        <w:autoSpaceDE/>
        <w:autoSpaceDN/>
        <w:adjustRightInd/>
        <w:spacing w:after="240"/>
        <w:ind w:left="1418" w:hanging="567"/>
        <w:jc w:val="both"/>
        <w:rPr>
          <w:rFonts w:ascii="Arial" w:hAnsi="Arial" w:cs="Arial"/>
          <w:sz w:val="22"/>
          <w:szCs w:val="22"/>
          <w:lang w:val="en-US"/>
        </w:rPr>
      </w:pPr>
      <w:r w:rsidRPr="00DD557C">
        <w:rPr>
          <w:rFonts w:ascii="Arial" w:hAnsi="Arial" w:cs="Arial"/>
          <w:sz w:val="22"/>
          <w:szCs w:val="22"/>
          <w:lang w:val="en-US"/>
        </w:rPr>
        <w:t>to the Bank all expenses (including legal and out-of-pocket expenses on a full indemnity basis) incurred by the Bank in connection with the negotiation, preparation or completion of this Letter of Set-Off;</w:t>
      </w:r>
    </w:p>
    <w:p w14:paraId="5730CEF2" w14:textId="13577DF3" w:rsidR="00570590" w:rsidRPr="00DD557C" w:rsidRDefault="00570590" w:rsidP="009D4C1D">
      <w:pPr>
        <w:widowControl/>
        <w:numPr>
          <w:ilvl w:val="0"/>
          <w:numId w:val="19"/>
        </w:numPr>
        <w:tabs>
          <w:tab w:val="clear" w:pos="1440"/>
        </w:tabs>
        <w:autoSpaceDE/>
        <w:autoSpaceDN/>
        <w:adjustRightInd/>
        <w:spacing w:after="240"/>
        <w:ind w:left="1418" w:hanging="567"/>
        <w:jc w:val="both"/>
        <w:rPr>
          <w:rFonts w:ascii="Arial" w:hAnsi="Arial" w:cs="Arial"/>
          <w:sz w:val="22"/>
          <w:szCs w:val="22"/>
          <w:lang w:val="en-US"/>
        </w:rPr>
      </w:pPr>
      <w:r w:rsidRPr="00DD557C">
        <w:rPr>
          <w:rFonts w:ascii="Arial" w:hAnsi="Arial" w:cs="Arial"/>
          <w:sz w:val="22"/>
          <w:szCs w:val="22"/>
          <w:lang w:val="en-US"/>
        </w:rPr>
        <w:t xml:space="preserve">any expenses agreed to be paid by the </w:t>
      </w:r>
      <w:r w:rsidR="00025CD2">
        <w:rPr>
          <w:rFonts w:ascii="Arial" w:hAnsi="Arial" w:cs="Arial"/>
          <w:sz w:val="22"/>
          <w:szCs w:val="22"/>
          <w:lang w:val="en-US"/>
        </w:rPr>
        <w:t>Applicant</w:t>
      </w:r>
      <w:r w:rsidRPr="00DD557C">
        <w:rPr>
          <w:rFonts w:ascii="Arial" w:hAnsi="Arial" w:cs="Arial"/>
          <w:sz w:val="22"/>
          <w:szCs w:val="22"/>
          <w:lang w:val="en-US"/>
        </w:rPr>
        <w:t xml:space="preserve"> under the </w:t>
      </w:r>
      <w:r w:rsidR="00025CD2">
        <w:rPr>
          <w:rFonts w:ascii="Arial" w:hAnsi="Arial" w:cs="Arial"/>
          <w:sz w:val="22"/>
          <w:szCs w:val="22"/>
          <w:lang w:val="en-US"/>
        </w:rPr>
        <w:t>Application</w:t>
      </w:r>
      <w:r w:rsidRPr="00DD557C">
        <w:rPr>
          <w:rFonts w:ascii="Arial" w:hAnsi="Arial" w:cs="Arial"/>
          <w:sz w:val="22"/>
          <w:szCs w:val="22"/>
          <w:lang w:val="en-US"/>
        </w:rPr>
        <w:t xml:space="preserve"> which forms part of the Indebtedness. </w:t>
      </w:r>
    </w:p>
    <w:p w14:paraId="758626FB" w14:textId="5CBC4FE4" w:rsidR="00570590" w:rsidRPr="00DD557C" w:rsidRDefault="00570590" w:rsidP="009D4C1D">
      <w:pPr>
        <w:widowControl/>
        <w:numPr>
          <w:ilvl w:val="0"/>
          <w:numId w:val="19"/>
        </w:numPr>
        <w:tabs>
          <w:tab w:val="clear" w:pos="1440"/>
        </w:tabs>
        <w:autoSpaceDE/>
        <w:autoSpaceDN/>
        <w:adjustRightInd/>
        <w:spacing w:after="240"/>
        <w:ind w:left="1418" w:hanging="567"/>
        <w:jc w:val="both"/>
        <w:rPr>
          <w:rFonts w:ascii="Arial" w:hAnsi="Arial" w:cs="Arial"/>
          <w:sz w:val="22"/>
          <w:szCs w:val="22"/>
          <w:lang w:val="en-US"/>
        </w:rPr>
      </w:pPr>
      <w:r w:rsidRPr="00DD557C">
        <w:rPr>
          <w:rFonts w:ascii="Arial" w:hAnsi="Arial" w:cs="Arial"/>
          <w:sz w:val="22"/>
          <w:szCs w:val="22"/>
          <w:lang w:val="en-GB"/>
        </w:rPr>
        <w:t xml:space="preserve">if any amount due under the </w:t>
      </w:r>
      <w:r w:rsidR="00025CD2">
        <w:rPr>
          <w:rFonts w:ascii="Arial" w:hAnsi="Arial" w:cs="Arial"/>
          <w:sz w:val="22"/>
          <w:szCs w:val="22"/>
          <w:lang w:val="en-US"/>
        </w:rPr>
        <w:t xml:space="preserve">Application </w:t>
      </w:r>
      <w:r w:rsidRPr="00DD557C">
        <w:rPr>
          <w:rFonts w:ascii="Arial" w:hAnsi="Arial" w:cs="Arial"/>
          <w:sz w:val="22"/>
          <w:szCs w:val="22"/>
          <w:lang w:val="en-GB"/>
        </w:rPr>
        <w:t xml:space="preserve"> shall be required to be recovered through any process of law, or placed in the hands of solicitors for recovery, to pay all the solicitors’ fees and expenses on a solicitor-client basis.</w:t>
      </w:r>
    </w:p>
    <w:p w14:paraId="291D72ED" w14:textId="061EE14C" w:rsidR="00570590" w:rsidRPr="00DD557C" w:rsidRDefault="00570590" w:rsidP="009D4C1D">
      <w:pPr>
        <w:spacing w:after="240"/>
        <w:ind w:left="851"/>
        <w:jc w:val="both"/>
        <w:rPr>
          <w:rFonts w:ascii="Arial" w:hAnsi="Arial" w:cs="Arial"/>
          <w:bCs/>
          <w:sz w:val="22"/>
          <w:szCs w:val="22"/>
          <w:lang w:val="en-US"/>
        </w:rPr>
      </w:pPr>
      <w:r w:rsidRPr="00DD557C">
        <w:rPr>
          <w:rFonts w:ascii="Arial" w:hAnsi="Arial" w:cs="Arial"/>
          <w:bCs/>
          <w:sz w:val="22"/>
          <w:szCs w:val="22"/>
          <w:lang w:val="en-US"/>
        </w:rPr>
        <w:t xml:space="preserve">For the purpose of sub-clauses (i) to (iii) above, the Bank shall have the right </w:t>
      </w:r>
      <w:r w:rsidR="00D82F8E" w:rsidRPr="00DD557C">
        <w:rPr>
          <w:rFonts w:ascii="Arial" w:hAnsi="Arial" w:cs="Arial"/>
          <w:bCs/>
          <w:sz w:val="22"/>
          <w:szCs w:val="22"/>
          <w:lang w:val="en-US"/>
        </w:rPr>
        <w:t xml:space="preserve">(subject to compliance with Shariah principles) </w:t>
      </w:r>
      <w:r w:rsidRPr="00DD557C">
        <w:rPr>
          <w:rFonts w:ascii="Arial" w:hAnsi="Arial" w:cs="Arial"/>
          <w:bCs/>
          <w:sz w:val="22"/>
          <w:szCs w:val="22"/>
          <w:lang w:val="en-US"/>
        </w:rPr>
        <w:t xml:space="preserve">to debit any account of the Chargor with the Bank. </w:t>
      </w:r>
    </w:p>
    <w:p w14:paraId="3835E946" w14:textId="09E6E509" w:rsidR="00570590" w:rsidRPr="00DD557C" w:rsidRDefault="008B0C8B" w:rsidP="009D4C1D">
      <w:pPr>
        <w:pStyle w:val="ListParagraph"/>
        <w:numPr>
          <w:ilvl w:val="0"/>
          <w:numId w:val="37"/>
        </w:numPr>
        <w:spacing w:after="240"/>
        <w:ind w:left="851" w:hanging="851"/>
        <w:jc w:val="both"/>
        <w:rPr>
          <w:rFonts w:ascii="Arial" w:hAnsi="Arial" w:cs="Arial"/>
          <w:bCs/>
          <w:sz w:val="22"/>
          <w:szCs w:val="22"/>
          <w:lang w:val="en-US"/>
        </w:rPr>
      </w:pPr>
      <w:r>
        <w:rPr>
          <w:rFonts w:ascii="Arial" w:hAnsi="Arial" w:cs="Arial"/>
          <w:sz w:val="22"/>
          <w:szCs w:val="22"/>
          <w:lang w:val="en-US"/>
        </w:rPr>
        <w:t>T</w:t>
      </w:r>
      <w:r w:rsidR="00570590" w:rsidRPr="008B0C8B">
        <w:rPr>
          <w:rFonts w:ascii="Arial" w:hAnsi="Arial" w:cs="Arial"/>
          <w:sz w:val="22"/>
          <w:szCs w:val="22"/>
          <w:lang w:val="en-US"/>
        </w:rPr>
        <w:t>he</w:t>
      </w:r>
      <w:r w:rsidR="00570590" w:rsidRPr="00DD557C">
        <w:rPr>
          <w:rFonts w:ascii="Arial" w:hAnsi="Arial" w:cs="Arial"/>
          <w:bCs/>
          <w:sz w:val="22"/>
          <w:szCs w:val="22"/>
          <w:lang w:val="en-US"/>
        </w:rPr>
        <w:t xml:space="preserve"> Chargor agrees to indemnify and keep the Bank indemnified against any other losses (not specified above) which may be incurred as a result of the Chargor’s breach of the terms and conditions of in this Document. However</w:t>
      </w:r>
      <w:r w:rsidR="00DD4FE4" w:rsidRPr="00DD557C">
        <w:rPr>
          <w:rFonts w:ascii="Arial" w:hAnsi="Arial" w:cs="Arial"/>
          <w:bCs/>
          <w:sz w:val="22"/>
          <w:szCs w:val="22"/>
          <w:lang w:val="en-US"/>
        </w:rPr>
        <w:t>,</w:t>
      </w:r>
      <w:r w:rsidR="00570590" w:rsidRPr="00DD557C">
        <w:rPr>
          <w:rFonts w:ascii="Arial" w:hAnsi="Arial" w:cs="Arial"/>
          <w:bCs/>
          <w:sz w:val="22"/>
          <w:szCs w:val="22"/>
          <w:lang w:val="en-US"/>
        </w:rPr>
        <w:t xml:space="preserve"> the Chargor will not be liable if the losses, damages or expenses are caused by the Bank’s negligence, default or fraud.</w:t>
      </w:r>
    </w:p>
    <w:p w14:paraId="2C1D3F8C" w14:textId="0D672881"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t>Section 3.16</w:t>
      </w:r>
      <w:r w:rsidR="008B0C8B">
        <w:rPr>
          <w:rFonts w:ascii="Arial" w:hAnsi="Arial" w:cs="Arial"/>
          <w:b/>
          <w:bCs/>
          <w:sz w:val="22"/>
          <w:szCs w:val="22"/>
        </w:rPr>
        <w:tab/>
      </w:r>
      <w:r w:rsidRPr="008B0C8B">
        <w:rPr>
          <w:rFonts w:ascii="Arial" w:hAnsi="Arial" w:cs="Arial"/>
          <w:b/>
          <w:bCs/>
          <w:sz w:val="22"/>
          <w:szCs w:val="22"/>
        </w:rPr>
        <w:t>SUCCESSORS BOUND</w:t>
      </w:r>
    </w:p>
    <w:p w14:paraId="34C55DD5" w14:textId="77777777"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This Letter of Set-Off shall be binding upon the heirs, personal representatives, successors in title and permitted assigns of the Chargor and on the successors in title and assigns of the Bank.</w:t>
      </w:r>
    </w:p>
    <w:p w14:paraId="0D165152" w14:textId="77777777" w:rsidR="006A108C" w:rsidRDefault="006A108C">
      <w:pPr>
        <w:widowControl/>
        <w:autoSpaceDE/>
        <w:autoSpaceDN/>
        <w:adjustRightInd/>
        <w:rPr>
          <w:rFonts w:ascii="Arial" w:hAnsi="Arial" w:cs="Arial"/>
          <w:b/>
          <w:bCs/>
          <w:sz w:val="22"/>
          <w:szCs w:val="22"/>
        </w:rPr>
      </w:pPr>
      <w:r>
        <w:rPr>
          <w:rFonts w:ascii="Arial" w:hAnsi="Arial" w:cs="Arial"/>
          <w:b/>
          <w:bCs/>
          <w:sz w:val="22"/>
          <w:szCs w:val="22"/>
        </w:rPr>
        <w:br w:type="page"/>
      </w:r>
    </w:p>
    <w:p w14:paraId="27528AB9" w14:textId="6D59120C"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lastRenderedPageBreak/>
        <w:t>Section  3.17</w:t>
      </w:r>
      <w:r w:rsidR="008B0C8B">
        <w:rPr>
          <w:rFonts w:ascii="Arial" w:hAnsi="Arial" w:cs="Arial"/>
          <w:b/>
          <w:bCs/>
          <w:sz w:val="22"/>
          <w:szCs w:val="22"/>
        </w:rPr>
        <w:tab/>
      </w:r>
      <w:r w:rsidRPr="008B0C8B">
        <w:rPr>
          <w:rFonts w:ascii="Arial" w:hAnsi="Arial" w:cs="Arial"/>
          <w:b/>
          <w:bCs/>
          <w:sz w:val="22"/>
          <w:szCs w:val="22"/>
        </w:rPr>
        <w:t>WAIVER</w:t>
      </w:r>
    </w:p>
    <w:p w14:paraId="43CFE4B9" w14:textId="77777777" w:rsidR="00570590" w:rsidRPr="00DD557C" w:rsidRDefault="00570590" w:rsidP="009D4C1D">
      <w:pPr>
        <w:numPr>
          <w:ilvl w:val="0"/>
          <w:numId w:val="22"/>
        </w:numPr>
        <w:spacing w:after="240"/>
        <w:ind w:left="851" w:hanging="851"/>
        <w:jc w:val="both"/>
        <w:rPr>
          <w:rFonts w:ascii="Arial" w:hAnsi="Arial" w:cs="Arial"/>
          <w:sz w:val="22"/>
          <w:szCs w:val="22"/>
          <w:lang w:val="en-GB"/>
        </w:rPr>
      </w:pPr>
      <w:r w:rsidRPr="00DD557C">
        <w:rPr>
          <w:rFonts w:ascii="Arial" w:hAnsi="Arial" w:cs="Arial"/>
          <w:sz w:val="22"/>
          <w:szCs w:val="22"/>
          <w:lang w:val="en-GB"/>
        </w:rPr>
        <w:t xml:space="preserve">The rights of the Bank under this Letter of Set-Off are cumulative and may be exercised as often as the Bank consider it reasonably appropriate. </w:t>
      </w:r>
    </w:p>
    <w:p w14:paraId="52885BE9" w14:textId="77777777" w:rsidR="00570590" w:rsidRPr="00DD557C" w:rsidRDefault="00570590" w:rsidP="009D4C1D">
      <w:pPr>
        <w:numPr>
          <w:ilvl w:val="0"/>
          <w:numId w:val="22"/>
        </w:numPr>
        <w:spacing w:after="240"/>
        <w:ind w:left="851" w:hanging="851"/>
        <w:jc w:val="both"/>
        <w:rPr>
          <w:rFonts w:ascii="Arial" w:hAnsi="Arial" w:cs="Arial"/>
          <w:sz w:val="22"/>
          <w:szCs w:val="22"/>
          <w:lang w:val="en-GB"/>
        </w:rPr>
      </w:pPr>
      <w:r w:rsidRPr="00DD557C">
        <w:rPr>
          <w:rFonts w:ascii="Arial" w:hAnsi="Arial" w:cs="Arial"/>
          <w:sz w:val="22"/>
          <w:szCs w:val="22"/>
          <w:lang w:val="en-GB"/>
        </w:rPr>
        <w:t xml:space="preserve">The rights of the Bank shall not be capable of being waived or varied except in writing. </w:t>
      </w:r>
    </w:p>
    <w:p w14:paraId="73ACE13A" w14:textId="77777777" w:rsidR="00570590" w:rsidRPr="00DD557C" w:rsidRDefault="00570590" w:rsidP="009D4C1D">
      <w:pPr>
        <w:numPr>
          <w:ilvl w:val="0"/>
          <w:numId w:val="22"/>
        </w:numPr>
        <w:spacing w:after="240"/>
        <w:ind w:left="851" w:hanging="851"/>
        <w:jc w:val="both"/>
        <w:rPr>
          <w:rFonts w:ascii="Arial" w:hAnsi="Arial" w:cs="Arial"/>
          <w:sz w:val="22"/>
          <w:szCs w:val="22"/>
          <w:lang w:val="en-GB"/>
        </w:rPr>
      </w:pPr>
      <w:r w:rsidRPr="00DD557C">
        <w:rPr>
          <w:rFonts w:ascii="Arial" w:hAnsi="Arial" w:cs="Arial"/>
          <w:sz w:val="22"/>
          <w:szCs w:val="22"/>
          <w:lang w:val="en-GB"/>
        </w:rPr>
        <w:t>No failure or delay in exercising nor any omission to exercise any rights or remedy of the Bank under this Letter of Set-Off upon any breach of the Chargor shall affect such right or remedy</w:t>
      </w:r>
      <w:r w:rsidR="004F754F" w:rsidRPr="00DD557C">
        <w:rPr>
          <w:rFonts w:ascii="Arial" w:hAnsi="Arial" w:cs="Arial"/>
          <w:sz w:val="22"/>
          <w:szCs w:val="22"/>
          <w:lang w:val="en-GB"/>
        </w:rPr>
        <w:t xml:space="preserve"> of the Bank</w:t>
      </w:r>
      <w:r w:rsidRPr="00DD557C">
        <w:rPr>
          <w:rFonts w:ascii="Arial" w:hAnsi="Arial" w:cs="Arial"/>
          <w:sz w:val="22"/>
          <w:szCs w:val="22"/>
          <w:lang w:val="en-GB"/>
        </w:rPr>
        <w:t xml:space="preserve">. </w:t>
      </w:r>
    </w:p>
    <w:p w14:paraId="7E4C02D8" w14:textId="77777777" w:rsidR="00570590" w:rsidRPr="00DD557C" w:rsidRDefault="00570590" w:rsidP="009D4C1D">
      <w:pPr>
        <w:numPr>
          <w:ilvl w:val="0"/>
          <w:numId w:val="22"/>
        </w:numPr>
        <w:spacing w:after="240"/>
        <w:ind w:left="851" w:hanging="851"/>
        <w:jc w:val="both"/>
        <w:rPr>
          <w:rFonts w:ascii="Arial" w:hAnsi="Arial" w:cs="Arial"/>
          <w:sz w:val="22"/>
          <w:szCs w:val="22"/>
          <w:lang w:val="en-GB"/>
        </w:rPr>
      </w:pPr>
      <w:r w:rsidRPr="00DD557C">
        <w:rPr>
          <w:rFonts w:ascii="Arial" w:hAnsi="Arial" w:cs="Arial"/>
          <w:sz w:val="22"/>
          <w:szCs w:val="22"/>
          <w:lang w:val="en-GB"/>
        </w:rPr>
        <w:t xml:space="preserve">It shall also not be regarded as the Bank waiving its right or remedy or accepting such a breach.  </w:t>
      </w:r>
    </w:p>
    <w:p w14:paraId="7D192081" w14:textId="77777777" w:rsidR="00570590" w:rsidRPr="00DD557C" w:rsidRDefault="00570590" w:rsidP="009D4C1D">
      <w:pPr>
        <w:numPr>
          <w:ilvl w:val="0"/>
          <w:numId w:val="22"/>
        </w:numPr>
        <w:spacing w:after="240"/>
        <w:ind w:left="851" w:hanging="851"/>
        <w:jc w:val="both"/>
        <w:rPr>
          <w:rFonts w:ascii="Arial" w:hAnsi="Arial" w:cs="Arial"/>
          <w:sz w:val="22"/>
          <w:szCs w:val="22"/>
          <w:lang w:val="en-GB"/>
        </w:rPr>
      </w:pPr>
      <w:r w:rsidRPr="00DD557C">
        <w:rPr>
          <w:rFonts w:ascii="Arial" w:hAnsi="Arial" w:cs="Arial"/>
          <w:sz w:val="22"/>
          <w:szCs w:val="22"/>
          <w:lang w:val="en-GB"/>
        </w:rPr>
        <w:t>The Bank reserves the right to exercise its rights or remedy at such future time without reference to the Chargor.</w:t>
      </w:r>
    </w:p>
    <w:p w14:paraId="67B7FFA4" w14:textId="7FD56E64"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t>Section 3.18</w:t>
      </w:r>
      <w:r w:rsidR="008B0C8B">
        <w:rPr>
          <w:rFonts w:ascii="Arial" w:hAnsi="Arial" w:cs="Arial"/>
          <w:b/>
          <w:bCs/>
          <w:sz w:val="22"/>
          <w:szCs w:val="22"/>
        </w:rPr>
        <w:tab/>
      </w:r>
      <w:r w:rsidRPr="008B0C8B">
        <w:rPr>
          <w:rFonts w:ascii="Arial" w:hAnsi="Arial" w:cs="Arial"/>
          <w:b/>
          <w:bCs/>
          <w:sz w:val="22"/>
          <w:szCs w:val="22"/>
        </w:rPr>
        <w:t>RIGHT TO COMBINE</w:t>
      </w:r>
    </w:p>
    <w:p w14:paraId="12B98FB4" w14:textId="5179A592" w:rsidR="00570590"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The Chargor agrees that the Bank may</w:t>
      </w:r>
      <w:r w:rsidR="00D82F8E" w:rsidRPr="00DD557C">
        <w:rPr>
          <w:rFonts w:ascii="Arial" w:hAnsi="Arial" w:cs="Arial"/>
          <w:sz w:val="22"/>
          <w:szCs w:val="22"/>
          <w:lang w:val="en-US"/>
        </w:rPr>
        <w:t xml:space="preserve"> </w:t>
      </w:r>
      <w:r w:rsidR="00D82F8E" w:rsidRPr="00DD557C">
        <w:rPr>
          <w:rFonts w:ascii="Arial" w:hAnsi="Arial" w:cs="Arial"/>
          <w:bCs/>
          <w:sz w:val="22"/>
          <w:szCs w:val="22"/>
          <w:lang w:val="en-US"/>
        </w:rPr>
        <w:t>(subject to compliance with Shariah principles)</w:t>
      </w:r>
      <w:r w:rsidRPr="00DD557C">
        <w:rPr>
          <w:rFonts w:ascii="Arial" w:hAnsi="Arial" w:cs="Arial"/>
          <w:sz w:val="22"/>
          <w:szCs w:val="22"/>
        </w:rPr>
        <w:t xml:space="preserve"> at any time upon a default pursuant to the provisions of the </w:t>
      </w:r>
      <w:r w:rsidR="00025CD2">
        <w:rPr>
          <w:rFonts w:ascii="Arial" w:hAnsi="Arial" w:cs="Arial"/>
          <w:sz w:val="22"/>
          <w:szCs w:val="22"/>
        </w:rPr>
        <w:t xml:space="preserve">Application </w:t>
      </w:r>
      <w:r w:rsidRPr="00DD557C">
        <w:rPr>
          <w:rFonts w:ascii="Arial" w:hAnsi="Arial" w:cs="Arial"/>
          <w:sz w:val="22"/>
          <w:szCs w:val="22"/>
        </w:rPr>
        <w:t>combine or consolidate all existing Deposits</w:t>
      </w:r>
      <w:r w:rsidR="006A108C">
        <w:rPr>
          <w:rFonts w:ascii="Arial" w:hAnsi="Arial" w:cs="Arial"/>
          <w:sz w:val="22"/>
          <w:szCs w:val="22"/>
          <w:lang w:val="en-US"/>
        </w:rPr>
        <w:t xml:space="preserve"> </w:t>
      </w:r>
      <w:r w:rsidR="006A108C" w:rsidRPr="006A108C">
        <w:rPr>
          <w:rFonts w:ascii="Arial" w:hAnsi="Arial" w:cs="Arial"/>
          <w:sz w:val="22"/>
          <w:szCs w:val="22"/>
          <w:lang w:val="en-US"/>
        </w:rPr>
        <w:t>with prior notice of at least seven (7) calendar days to the Chargor</w:t>
      </w:r>
      <w:r w:rsidR="006A108C">
        <w:rPr>
          <w:rFonts w:ascii="Arial" w:hAnsi="Arial" w:cs="Arial"/>
          <w:sz w:val="22"/>
          <w:szCs w:val="22"/>
          <w:lang w:val="en-US"/>
        </w:rPr>
        <w:t xml:space="preserve">. </w:t>
      </w:r>
      <w:r w:rsidRPr="00DD557C">
        <w:rPr>
          <w:rFonts w:ascii="Arial" w:hAnsi="Arial" w:cs="Arial"/>
          <w:sz w:val="22"/>
          <w:szCs w:val="22"/>
        </w:rPr>
        <w:t xml:space="preserve">Where the Deposits is jointly owned with a third party, consent must be obtained from the third party. Where combination or consolidation requires conversion of currency, the Bank’s prevailing spot rate of exchange to be used and prior notice of at least seven (7) calendar days shall be given to the Chargor. </w:t>
      </w:r>
    </w:p>
    <w:p w14:paraId="4007B1F3" w14:textId="154405C4"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t>Section 3.19</w:t>
      </w:r>
      <w:r w:rsidR="008B0C8B">
        <w:rPr>
          <w:rFonts w:ascii="Arial" w:hAnsi="Arial" w:cs="Arial"/>
          <w:b/>
          <w:bCs/>
          <w:sz w:val="22"/>
          <w:szCs w:val="22"/>
        </w:rPr>
        <w:tab/>
      </w:r>
      <w:r w:rsidRPr="008B0C8B">
        <w:rPr>
          <w:rFonts w:ascii="Arial" w:hAnsi="Arial" w:cs="Arial"/>
          <w:b/>
          <w:bCs/>
          <w:sz w:val="22"/>
          <w:szCs w:val="22"/>
        </w:rPr>
        <w:t>GOVERNING LAW AND JURISDICTION</w:t>
      </w:r>
    </w:p>
    <w:p w14:paraId="4E02865D" w14:textId="77777777" w:rsidR="00570590" w:rsidRPr="00DD557C" w:rsidRDefault="00570590" w:rsidP="009D4C1D">
      <w:pPr>
        <w:spacing w:after="240"/>
        <w:jc w:val="both"/>
        <w:rPr>
          <w:rFonts w:ascii="Arial" w:hAnsi="Arial" w:cs="Arial"/>
          <w:sz w:val="22"/>
          <w:szCs w:val="22"/>
        </w:rPr>
      </w:pPr>
      <w:r w:rsidRPr="00DD557C">
        <w:rPr>
          <w:rFonts w:ascii="Arial" w:hAnsi="Arial" w:cs="Arial"/>
          <w:sz w:val="22"/>
          <w:szCs w:val="22"/>
        </w:rPr>
        <w:t>This Letter of Set-Off is governed by the laws of Malaysia and the parties agree to submit to the jurisdiction of the Courts in Malaysia.</w:t>
      </w:r>
    </w:p>
    <w:p w14:paraId="064E4A68" w14:textId="3E03ADE6" w:rsidR="00570590" w:rsidRPr="008B0C8B" w:rsidRDefault="00570590" w:rsidP="009D4C1D">
      <w:pPr>
        <w:spacing w:after="240"/>
        <w:rPr>
          <w:rFonts w:ascii="Arial" w:hAnsi="Arial" w:cs="Arial"/>
          <w:b/>
          <w:bCs/>
          <w:i/>
          <w:sz w:val="22"/>
          <w:szCs w:val="22"/>
        </w:rPr>
      </w:pPr>
      <w:r w:rsidRPr="008B0C8B">
        <w:rPr>
          <w:rFonts w:ascii="Arial" w:hAnsi="Arial" w:cs="Arial"/>
          <w:b/>
          <w:bCs/>
          <w:sz w:val="22"/>
          <w:szCs w:val="22"/>
        </w:rPr>
        <w:t>Section 3.20</w:t>
      </w:r>
      <w:r w:rsidR="008B0C8B">
        <w:rPr>
          <w:rFonts w:ascii="Arial" w:hAnsi="Arial" w:cs="Arial"/>
          <w:b/>
          <w:bCs/>
          <w:sz w:val="22"/>
          <w:szCs w:val="22"/>
        </w:rPr>
        <w:tab/>
      </w:r>
      <w:r w:rsidRPr="008B0C8B">
        <w:rPr>
          <w:rFonts w:ascii="Arial" w:hAnsi="Arial" w:cs="Arial"/>
          <w:b/>
          <w:bCs/>
          <w:sz w:val="22"/>
          <w:szCs w:val="22"/>
        </w:rPr>
        <w:t>NOTICES</w:t>
      </w:r>
    </w:p>
    <w:p w14:paraId="1B398C94" w14:textId="56CD0A58" w:rsidR="00570590" w:rsidRPr="00DD557C" w:rsidRDefault="00570590" w:rsidP="009D4C1D">
      <w:pPr>
        <w:pStyle w:val="ListParagraph"/>
        <w:numPr>
          <w:ilvl w:val="0"/>
          <w:numId w:val="23"/>
        </w:numPr>
        <w:spacing w:after="240"/>
        <w:ind w:left="851" w:hanging="851"/>
        <w:jc w:val="both"/>
        <w:rPr>
          <w:rFonts w:ascii="Arial" w:hAnsi="Arial" w:cs="Arial"/>
          <w:sz w:val="22"/>
          <w:szCs w:val="22"/>
          <w:lang w:val="en-US"/>
        </w:rPr>
      </w:pPr>
      <w:r w:rsidRPr="00DD557C">
        <w:rPr>
          <w:rFonts w:ascii="Arial" w:hAnsi="Arial" w:cs="Arial"/>
          <w:sz w:val="22"/>
          <w:szCs w:val="22"/>
          <w:lang w:val="en-US"/>
        </w:rPr>
        <w:t>Any notice, demand or other communication (including computer generated notices/statements that do not require signature) from the Bank under this Letter of Set-Off shall be given in writing to the Chargor at the Chargor’s address</w:t>
      </w:r>
      <w:r w:rsidR="00CF2007">
        <w:rPr>
          <w:rFonts w:ascii="Arial" w:hAnsi="Arial" w:cs="Arial"/>
          <w:sz w:val="22"/>
          <w:szCs w:val="22"/>
          <w:lang w:val="en-US"/>
        </w:rPr>
        <w:t xml:space="preserve"> </w:t>
      </w:r>
      <w:r w:rsidRPr="00DD557C">
        <w:rPr>
          <w:rFonts w:ascii="Arial" w:hAnsi="Arial" w:cs="Arial"/>
          <w:sz w:val="22"/>
          <w:szCs w:val="22"/>
          <w:lang w:val="en-US"/>
        </w:rPr>
        <w:t>or electronically (including email) as stated in the Schedule and/or last appearing in the Bank’s records. The notices may be given or made by post, electronically (including email), personal delivery or such other mode as may be determined by the Bank;</w:t>
      </w:r>
    </w:p>
    <w:p w14:paraId="73E6AE60" w14:textId="77777777" w:rsidR="00570590" w:rsidRPr="00DD557C" w:rsidRDefault="00570590" w:rsidP="009D4C1D">
      <w:pPr>
        <w:pStyle w:val="ListParagraph"/>
        <w:numPr>
          <w:ilvl w:val="0"/>
          <w:numId w:val="23"/>
        </w:numPr>
        <w:spacing w:after="240"/>
        <w:ind w:left="851" w:hanging="851"/>
        <w:jc w:val="both"/>
        <w:rPr>
          <w:rFonts w:ascii="Arial" w:hAnsi="Arial" w:cs="Arial"/>
          <w:sz w:val="22"/>
          <w:szCs w:val="22"/>
          <w:lang w:val="en-US"/>
        </w:rPr>
      </w:pPr>
      <w:r w:rsidRPr="00DD557C">
        <w:rPr>
          <w:rFonts w:ascii="Arial" w:hAnsi="Arial" w:cs="Arial"/>
          <w:sz w:val="22"/>
          <w:szCs w:val="22"/>
          <w:lang w:val="en-US"/>
        </w:rPr>
        <w:t>The notices or other communications are deemed to be received by the Chargor:</w:t>
      </w:r>
    </w:p>
    <w:p w14:paraId="23131F91" w14:textId="77777777" w:rsidR="00570590" w:rsidRPr="00DD557C" w:rsidRDefault="00570590" w:rsidP="009D4C1D">
      <w:pPr>
        <w:pStyle w:val="ListParagraph"/>
        <w:numPr>
          <w:ilvl w:val="0"/>
          <w:numId w:val="24"/>
        </w:numPr>
        <w:spacing w:after="240"/>
        <w:ind w:left="1418" w:hanging="567"/>
        <w:jc w:val="both"/>
        <w:rPr>
          <w:rFonts w:ascii="Arial" w:hAnsi="Arial" w:cs="Arial"/>
          <w:sz w:val="22"/>
          <w:szCs w:val="22"/>
          <w:lang w:val="en-US"/>
        </w:rPr>
      </w:pPr>
      <w:r w:rsidRPr="00DD557C">
        <w:rPr>
          <w:rFonts w:ascii="Arial" w:hAnsi="Arial" w:cs="Arial"/>
          <w:sz w:val="22"/>
          <w:szCs w:val="22"/>
          <w:lang w:val="en-US"/>
        </w:rPr>
        <w:t>in the case of post, five (5) days after the date of posting;</w:t>
      </w:r>
    </w:p>
    <w:p w14:paraId="5EC5D4B2" w14:textId="0A1ABC10" w:rsidR="00570590" w:rsidRPr="00DD557C" w:rsidRDefault="00570590" w:rsidP="009D4C1D">
      <w:pPr>
        <w:pStyle w:val="ListParagraph"/>
        <w:numPr>
          <w:ilvl w:val="0"/>
          <w:numId w:val="24"/>
        </w:numPr>
        <w:spacing w:after="240"/>
        <w:ind w:left="1418" w:hanging="567"/>
        <w:jc w:val="both"/>
        <w:rPr>
          <w:rFonts w:ascii="Arial" w:hAnsi="Arial" w:cs="Arial"/>
          <w:sz w:val="22"/>
          <w:szCs w:val="22"/>
          <w:lang w:val="en-US"/>
        </w:rPr>
      </w:pPr>
      <w:r w:rsidRPr="00DD557C">
        <w:rPr>
          <w:rFonts w:ascii="Arial" w:hAnsi="Arial" w:cs="Arial"/>
          <w:sz w:val="22"/>
          <w:szCs w:val="22"/>
          <w:lang w:val="en-US"/>
        </w:rPr>
        <w:t>in the case of electronic mail, on the day it is sent provided that the Bank has not received a failed or undeliverable message from the host provider on the dat</w:t>
      </w:r>
      <w:r w:rsidR="00F4339B" w:rsidRPr="00DD557C">
        <w:rPr>
          <w:rFonts w:ascii="Arial" w:hAnsi="Arial" w:cs="Arial"/>
          <w:sz w:val="22"/>
          <w:szCs w:val="22"/>
          <w:lang w:val="en-US"/>
        </w:rPr>
        <w:t>e</w:t>
      </w:r>
      <w:r w:rsidRPr="00DD557C">
        <w:rPr>
          <w:rFonts w:ascii="Arial" w:hAnsi="Arial" w:cs="Arial"/>
          <w:sz w:val="22"/>
          <w:szCs w:val="22"/>
          <w:lang w:val="en-US"/>
        </w:rPr>
        <w:t xml:space="preserve"> of transmission; </w:t>
      </w:r>
    </w:p>
    <w:p w14:paraId="667DA2A1" w14:textId="77777777" w:rsidR="004F754F" w:rsidRPr="00DD557C" w:rsidRDefault="00570590" w:rsidP="009D4C1D">
      <w:pPr>
        <w:pStyle w:val="ListParagraph"/>
        <w:numPr>
          <w:ilvl w:val="0"/>
          <w:numId w:val="24"/>
        </w:numPr>
        <w:spacing w:after="240"/>
        <w:ind w:left="1418" w:hanging="567"/>
        <w:jc w:val="both"/>
        <w:rPr>
          <w:rFonts w:ascii="Arial" w:hAnsi="Arial" w:cs="Arial"/>
          <w:sz w:val="22"/>
          <w:szCs w:val="22"/>
          <w:lang w:val="en-US"/>
        </w:rPr>
      </w:pPr>
      <w:r w:rsidRPr="00DD557C">
        <w:rPr>
          <w:rFonts w:ascii="Arial" w:hAnsi="Arial" w:cs="Arial"/>
          <w:sz w:val="22"/>
          <w:szCs w:val="22"/>
          <w:lang w:val="en-US"/>
        </w:rPr>
        <w:t xml:space="preserve">in the case of personal delivery, at the time of </w:t>
      </w:r>
      <w:r w:rsidR="004F754F" w:rsidRPr="00DD557C">
        <w:rPr>
          <w:rFonts w:ascii="Arial" w:hAnsi="Arial" w:cs="Arial"/>
          <w:sz w:val="22"/>
          <w:szCs w:val="22"/>
          <w:lang w:val="en-US"/>
        </w:rPr>
        <w:t>receipt; and</w:t>
      </w:r>
    </w:p>
    <w:p w14:paraId="7CD4DEE4" w14:textId="77777777" w:rsidR="00570590" w:rsidRPr="00DD557C" w:rsidRDefault="004F754F" w:rsidP="009D4C1D">
      <w:pPr>
        <w:pStyle w:val="ListParagraph"/>
        <w:numPr>
          <w:ilvl w:val="0"/>
          <w:numId w:val="24"/>
        </w:numPr>
        <w:spacing w:after="240"/>
        <w:ind w:left="1418" w:hanging="567"/>
        <w:jc w:val="both"/>
        <w:rPr>
          <w:rFonts w:ascii="Arial" w:hAnsi="Arial" w:cs="Arial"/>
          <w:sz w:val="22"/>
          <w:szCs w:val="22"/>
          <w:lang w:val="en-US"/>
        </w:rPr>
      </w:pPr>
      <w:r w:rsidRPr="00DD557C">
        <w:rPr>
          <w:rFonts w:ascii="Arial" w:hAnsi="Arial" w:cs="Arial"/>
          <w:sz w:val="22"/>
          <w:szCs w:val="22"/>
          <w:lang w:val="en-US"/>
        </w:rPr>
        <w:t>in the case of courier, at the time of receipt</w:t>
      </w:r>
      <w:r w:rsidR="00570590" w:rsidRPr="00DD557C">
        <w:rPr>
          <w:rFonts w:ascii="Arial" w:hAnsi="Arial" w:cs="Arial"/>
          <w:sz w:val="22"/>
          <w:szCs w:val="22"/>
          <w:lang w:val="en-US"/>
        </w:rPr>
        <w:t>.</w:t>
      </w:r>
    </w:p>
    <w:p w14:paraId="02C9B0BF" w14:textId="77777777" w:rsidR="006A108C" w:rsidRDefault="006A108C">
      <w:pPr>
        <w:widowControl/>
        <w:autoSpaceDE/>
        <w:autoSpaceDN/>
        <w:adjustRightInd/>
        <w:rPr>
          <w:rFonts w:ascii="Arial" w:hAnsi="Arial" w:cs="Arial"/>
          <w:sz w:val="22"/>
          <w:szCs w:val="22"/>
          <w:lang w:val="en-US"/>
        </w:rPr>
      </w:pPr>
      <w:r>
        <w:rPr>
          <w:rFonts w:ascii="Arial" w:hAnsi="Arial" w:cs="Arial"/>
          <w:sz w:val="22"/>
          <w:szCs w:val="22"/>
          <w:lang w:val="en-US"/>
        </w:rPr>
        <w:br w:type="page"/>
      </w:r>
    </w:p>
    <w:p w14:paraId="4525997C" w14:textId="42D1B997" w:rsidR="00570590" w:rsidRPr="00DD557C" w:rsidRDefault="00570590" w:rsidP="009D4C1D">
      <w:pPr>
        <w:pStyle w:val="ListParagraph"/>
        <w:numPr>
          <w:ilvl w:val="0"/>
          <w:numId w:val="23"/>
        </w:numPr>
        <w:spacing w:after="240"/>
        <w:ind w:left="851" w:hanging="851"/>
        <w:jc w:val="both"/>
        <w:rPr>
          <w:rFonts w:ascii="Arial" w:hAnsi="Arial" w:cs="Arial"/>
          <w:sz w:val="22"/>
          <w:szCs w:val="22"/>
          <w:lang w:val="en-US"/>
        </w:rPr>
      </w:pPr>
      <w:r w:rsidRPr="00DD557C">
        <w:rPr>
          <w:rFonts w:ascii="Arial" w:hAnsi="Arial" w:cs="Arial"/>
          <w:sz w:val="22"/>
          <w:szCs w:val="22"/>
          <w:lang w:val="en-US"/>
        </w:rPr>
        <w:lastRenderedPageBreak/>
        <w:t>The Chargor expressly agrees with the Bank to inform the Bank immediately of any change in the contact information such as correspondence address, phone number and/or email address of the Chargor. Any change in the Chargor’s contact information such as address, phone number and/or email address is not binding on the Bank unless the Chargor has given notice in writing to the Bank and/or via other channels provided by the Bank.</w:t>
      </w:r>
    </w:p>
    <w:p w14:paraId="54E07C32" w14:textId="1B0C209F" w:rsidR="00570590" w:rsidRPr="00CF2007" w:rsidRDefault="00570590" w:rsidP="009D4C1D">
      <w:pPr>
        <w:spacing w:after="240"/>
        <w:rPr>
          <w:rFonts w:ascii="Arial" w:hAnsi="Arial" w:cs="Arial"/>
          <w:b/>
          <w:bCs/>
          <w:i/>
          <w:sz w:val="22"/>
          <w:szCs w:val="22"/>
        </w:rPr>
      </w:pPr>
      <w:r w:rsidRPr="00CF2007">
        <w:rPr>
          <w:rFonts w:ascii="Arial" w:hAnsi="Arial" w:cs="Arial"/>
          <w:b/>
          <w:bCs/>
          <w:sz w:val="22"/>
          <w:szCs w:val="22"/>
        </w:rPr>
        <w:t>Section 3.21</w:t>
      </w:r>
      <w:r w:rsidR="00CF2007">
        <w:rPr>
          <w:rFonts w:ascii="Arial" w:hAnsi="Arial" w:cs="Arial"/>
          <w:b/>
          <w:bCs/>
          <w:sz w:val="22"/>
          <w:szCs w:val="22"/>
        </w:rPr>
        <w:tab/>
      </w:r>
      <w:r w:rsidRPr="00CF2007">
        <w:rPr>
          <w:rFonts w:ascii="Arial" w:hAnsi="Arial" w:cs="Arial"/>
          <w:b/>
          <w:bCs/>
          <w:sz w:val="22"/>
          <w:szCs w:val="22"/>
        </w:rPr>
        <w:t>MODIFICATION AND INDULGENCE</w:t>
      </w:r>
    </w:p>
    <w:p w14:paraId="59D2B198" w14:textId="3EAD6E94" w:rsidR="00570590" w:rsidRPr="00DD557C" w:rsidRDefault="00D82F8E" w:rsidP="009D4C1D">
      <w:pPr>
        <w:spacing w:after="240"/>
        <w:jc w:val="both"/>
        <w:rPr>
          <w:rFonts w:ascii="Arial" w:hAnsi="Arial" w:cs="Arial"/>
          <w:sz w:val="22"/>
          <w:szCs w:val="22"/>
          <w:lang w:val="en-GB"/>
        </w:rPr>
      </w:pPr>
      <w:r w:rsidRPr="00DD557C">
        <w:rPr>
          <w:rFonts w:ascii="Arial" w:hAnsi="Arial" w:cs="Arial"/>
          <w:bCs/>
          <w:sz w:val="22"/>
          <w:szCs w:val="22"/>
          <w:lang w:val="en-US"/>
        </w:rPr>
        <w:t xml:space="preserve">Subject to compliance with Shariah principles, </w:t>
      </w:r>
      <w:r w:rsidRPr="00DD557C">
        <w:rPr>
          <w:rFonts w:ascii="Arial" w:hAnsi="Arial" w:cs="Arial"/>
          <w:sz w:val="22"/>
          <w:szCs w:val="22"/>
          <w:lang w:val="en-GB"/>
        </w:rPr>
        <w:t>t</w:t>
      </w:r>
      <w:r w:rsidR="00570590" w:rsidRPr="00DD557C">
        <w:rPr>
          <w:rFonts w:ascii="Arial" w:hAnsi="Arial" w:cs="Arial"/>
          <w:sz w:val="22"/>
          <w:szCs w:val="22"/>
          <w:lang w:val="en-GB"/>
        </w:rPr>
        <w:t>he Bank may at any time (by letter or other form of agreement), without in any way affecting this Letter of Set-Off:</w:t>
      </w:r>
    </w:p>
    <w:p w14:paraId="667E7EE6" w14:textId="77777777" w:rsidR="00570590" w:rsidRPr="00DD557C" w:rsidRDefault="00570590" w:rsidP="009D4C1D">
      <w:pPr>
        <w:widowControl/>
        <w:numPr>
          <w:ilvl w:val="0"/>
          <w:numId w:val="20"/>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t>grant to the Chargor any time or indulgence; or</w:t>
      </w:r>
    </w:p>
    <w:p w14:paraId="62FF1FF4" w14:textId="77777777" w:rsidR="00570590" w:rsidRPr="00DD557C" w:rsidRDefault="00570590" w:rsidP="009D4C1D">
      <w:pPr>
        <w:widowControl/>
        <w:numPr>
          <w:ilvl w:val="0"/>
          <w:numId w:val="20"/>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bCs/>
          <w:sz w:val="22"/>
          <w:szCs w:val="22"/>
          <w:lang w:val="en-GB"/>
        </w:rPr>
        <w:t>renew any bill, notes or any negotiable securities</w:t>
      </w:r>
      <w:r w:rsidRPr="00DD557C">
        <w:rPr>
          <w:rFonts w:ascii="Arial" w:hAnsi="Arial" w:cs="Arial"/>
          <w:sz w:val="22"/>
          <w:szCs w:val="22"/>
          <w:lang w:val="en-GB"/>
        </w:rPr>
        <w:t xml:space="preserve">; or </w:t>
      </w:r>
    </w:p>
    <w:p w14:paraId="0BE0A13B" w14:textId="77777777" w:rsidR="00570590" w:rsidRPr="00DD557C" w:rsidRDefault="00570590" w:rsidP="009D4C1D">
      <w:pPr>
        <w:widowControl/>
        <w:numPr>
          <w:ilvl w:val="0"/>
          <w:numId w:val="20"/>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t>deal with, exchange, release or modify or abstain from perfecting or enforcing any securities or other guarantees or rights it may now or from time to time have from or against the Chargor; or</w:t>
      </w:r>
    </w:p>
    <w:p w14:paraId="6FD6AF00" w14:textId="77777777" w:rsidR="00570590" w:rsidRPr="00DD557C" w:rsidRDefault="00570590" w:rsidP="009D4C1D">
      <w:pPr>
        <w:widowControl/>
        <w:numPr>
          <w:ilvl w:val="0"/>
          <w:numId w:val="20"/>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t>compound with the Chargor or any persons claiming under the Chargor; or</w:t>
      </w:r>
    </w:p>
    <w:p w14:paraId="3B5F5159" w14:textId="77777777" w:rsidR="00570590" w:rsidRPr="00DD557C" w:rsidRDefault="00570590" w:rsidP="009D4C1D">
      <w:pPr>
        <w:widowControl/>
        <w:numPr>
          <w:ilvl w:val="0"/>
          <w:numId w:val="20"/>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t>enter into any settlement arrangement with the Chargor, or any person claiming under the Chargor; or</w:t>
      </w:r>
    </w:p>
    <w:p w14:paraId="3FCDF003" w14:textId="7F6DA2FB" w:rsidR="00570590" w:rsidRPr="00DD557C" w:rsidRDefault="00570590" w:rsidP="009D4C1D">
      <w:pPr>
        <w:widowControl/>
        <w:numPr>
          <w:ilvl w:val="0"/>
          <w:numId w:val="20"/>
        </w:numPr>
        <w:tabs>
          <w:tab w:val="clear" w:pos="1440"/>
        </w:tabs>
        <w:autoSpaceDE/>
        <w:autoSpaceDN/>
        <w:adjustRightInd/>
        <w:spacing w:after="240"/>
        <w:ind w:left="851" w:hanging="851"/>
        <w:jc w:val="both"/>
        <w:rPr>
          <w:rFonts w:ascii="Arial" w:hAnsi="Arial" w:cs="Arial"/>
          <w:sz w:val="22"/>
          <w:szCs w:val="22"/>
          <w:lang w:val="en-GB"/>
        </w:rPr>
      </w:pPr>
      <w:r w:rsidRPr="00DD557C">
        <w:rPr>
          <w:rFonts w:ascii="Arial" w:hAnsi="Arial" w:cs="Arial"/>
          <w:sz w:val="22"/>
          <w:szCs w:val="22"/>
          <w:lang w:val="en-GB"/>
        </w:rPr>
        <w:t>enter into any modification or indulgence under the terms of the COCD,</w:t>
      </w:r>
      <w:r w:rsidR="009D5434">
        <w:rPr>
          <w:rFonts w:ascii="Arial" w:hAnsi="Arial" w:cs="Arial"/>
          <w:sz w:val="22"/>
          <w:szCs w:val="22"/>
          <w:lang w:val="en-GB"/>
        </w:rPr>
        <w:t xml:space="preserve"> or the</w:t>
      </w:r>
      <w:r w:rsidRPr="00DD557C">
        <w:rPr>
          <w:rFonts w:ascii="Arial" w:hAnsi="Arial" w:cs="Arial"/>
          <w:sz w:val="22"/>
          <w:szCs w:val="22"/>
          <w:lang w:val="en-GB"/>
        </w:rPr>
        <w:t xml:space="preserve"> </w:t>
      </w:r>
      <w:r w:rsidR="00025CD2">
        <w:rPr>
          <w:rFonts w:ascii="Arial" w:hAnsi="Arial" w:cs="Arial"/>
          <w:sz w:val="22"/>
          <w:szCs w:val="22"/>
          <w:lang w:val="en-GB"/>
        </w:rPr>
        <w:t xml:space="preserve">Application </w:t>
      </w:r>
      <w:r w:rsidRPr="00DD557C">
        <w:rPr>
          <w:rFonts w:ascii="Arial" w:hAnsi="Arial" w:cs="Arial"/>
          <w:sz w:val="22"/>
          <w:szCs w:val="22"/>
          <w:lang w:val="en-GB"/>
        </w:rPr>
        <w:t>or LO.</w:t>
      </w:r>
    </w:p>
    <w:p w14:paraId="1D538F6F" w14:textId="0A5E6C10" w:rsidR="00570590" w:rsidRPr="00CF2007" w:rsidRDefault="00570590" w:rsidP="009D4C1D">
      <w:pPr>
        <w:spacing w:after="240"/>
        <w:rPr>
          <w:rFonts w:ascii="Arial" w:hAnsi="Arial" w:cs="Arial"/>
          <w:b/>
          <w:bCs/>
          <w:sz w:val="22"/>
          <w:szCs w:val="22"/>
        </w:rPr>
      </w:pPr>
      <w:r w:rsidRPr="00CF2007">
        <w:rPr>
          <w:rFonts w:ascii="Arial" w:hAnsi="Arial" w:cs="Arial"/>
          <w:b/>
          <w:bCs/>
          <w:sz w:val="22"/>
          <w:szCs w:val="22"/>
        </w:rPr>
        <w:t>Section 3.22</w:t>
      </w:r>
      <w:r w:rsidR="00CF2007">
        <w:rPr>
          <w:rFonts w:ascii="Arial" w:hAnsi="Arial" w:cs="Arial"/>
          <w:b/>
          <w:bCs/>
          <w:sz w:val="22"/>
          <w:szCs w:val="22"/>
        </w:rPr>
        <w:tab/>
      </w:r>
      <w:r w:rsidRPr="00CF2007">
        <w:rPr>
          <w:rFonts w:ascii="Arial" w:hAnsi="Arial" w:cs="Arial"/>
          <w:b/>
          <w:bCs/>
          <w:sz w:val="22"/>
          <w:szCs w:val="22"/>
        </w:rPr>
        <w:t>FURTHER ASSURANCE</w:t>
      </w:r>
    </w:p>
    <w:p w14:paraId="3A5472FA" w14:textId="77777777"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The Bank may from time to time, by notice to the Chargor require the Chargor do such acts or things or execute and deliver to the Bank, such documents as may be necessary to preserve, improve or enforce all or any of its rights under this Letter of Set-Off.</w:t>
      </w:r>
    </w:p>
    <w:p w14:paraId="27575079" w14:textId="54BF73B0" w:rsidR="00570590" w:rsidRPr="00CF2007" w:rsidRDefault="00570590" w:rsidP="009D4C1D">
      <w:pPr>
        <w:spacing w:after="240"/>
        <w:rPr>
          <w:rFonts w:ascii="Arial" w:hAnsi="Arial" w:cs="Arial"/>
          <w:b/>
          <w:bCs/>
          <w:i/>
          <w:sz w:val="22"/>
          <w:szCs w:val="22"/>
        </w:rPr>
      </w:pPr>
      <w:r w:rsidRPr="00CF2007">
        <w:rPr>
          <w:rFonts w:ascii="Arial" w:hAnsi="Arial" w:cs="Arial"/>
          <w:b/>
          <w:bCs/>
          <w:sz w:val="22"/>
          <w:szCs w:val="22"/>
        </w:rPr>
        <w:t>Section 3.23</w:t>
      </w:r>
      <w:r w:rsidR="00CF2007" w:rsidRPr="00CF2007">
        <w:rPr>
          <w:rFonts w:ascii="Arial" w:hAnsi="Arial" w:cs="Arial"/>
          <w:b/>
          <w:bCs/>
          <w:sz w:val="22"/>
          <w:szCs w:val="22"/>
        </w:rPr>
        <w:tab/>
      </w:r>
      <w:r w:rsidRPr="00CF2007">
        <w:rPr>
          <w:rFonts w:ascii="Arial" w:hAnsi="Arial" w:cs="Arial"/>
          <w:b/>
          <w:bCs/>
          <w:sz w:val="22"/>
          <w:szCs w:val="22"/>
        </w:rPr>
        <w:t>CONCURRENT REMEDIES</w:t>
      </w:r>
    </w:p>
    <w:p w14:paraId="157AE33F" w14:textId="77777777" w:rsidR="00570590" w:rsidRPr="00DD557C" w:rsidRDefault="00570590" w:rsidP="009D4C1D">
      <w:pPr>
        <w:numPr>
          <w:ilvl w:val="0"/>
          <w:numId w:val="25"/>
        </w:numPr>
        <w:spacing w:after="240"/>
        <w:ind w:left="851" w:hanging="851"/>
        <w:jc w:val="both"/>
        <w:rPr>
          <w:rFonts w:ascii="Arial" w:hAnsi="Arial" w:cs="Arial"/>
          <w:sz w:val="22"/>
          <w:szCs w:val="22"/>
          <w:lang w:val="en-GB"/>
        </w:rPr>
      </w:pPr>
      <w:r w:rsidRPr="00DD557C">
        <w:rPr>
          <w:rFonts w:ascii="Arial" w:hAnsi="Arial" w:cs="Arial"/>
          <w:sz w:val="22"/>
          <w:szCs w:val="22"/>
          <w:lang w:val="en-GB"/>
        </w:rPr>
        <w:t xml:space="preserve">Upon occurrence of an Event of Default, the Bank shall have the right to exercise all or any of the remedies available under this Letter of Set-Off.  </w:t>
      </w:r>
    </w:p>
    <w:p w14:paraId="2F4933B1" w14:textId="77777777" w:rsidR="00570590" w:rsidRPr="00DD557C" w:rsidRDefault="00570590" w:rsidP="009D4C1D">
      <w:pPr>
        <w:numPr>
          <w:ilvl w:val="0"/>
          <w:numId w:val="25"/>
        </w:numPr>
        <w:spacing w:after="240"/>
        <w:ind w:left="851" w:hanging="851"/>
        <w:jc w:val="both"/>
        <w:rPr>
          <w:rFonts w:ascii="Arial" w:hAnsi="Arial" w:cs="Arial"/>
          <w:sz w:val="22"/>
          <w:szCs w:val="22"/>
          <w:lang w:val="en-GB"/>
        </w:rPr>
      </w:pPr>
      <w:r w:rsidRPr="00DD557C">
        <w:rPr>
          <w:rFonts w:ascii="Arial" w:hAnsi="Arial" w:cs="Arial"/>
          <w:sz w:val="22"/>
          <w:szCs w:val="22"/>
          <w:lang w:val="en-GB"/>
        </w:rPr>
        <w:t xml:space="preserve">The Bank shall be entitled to exercise such remedies at the same time or at such other time.  </w:t>
      </w:r>
    </w:p>
    <w:p w14:paraId="06E0175A" w14:textId="2C1282B4" w:rsidR="00570590" w:rsidRPr="00DD557C" w:rsidRDefault="00570590" w:rsidP="009D4C1D">
      <w:pPr>
        <w:numPr>
          <w:ilvl w:val="0"/>
          <w:numId w:val="25"/>
        </w:numPr>
        <w:spacing w:after="240"/>
        <w:ind w:left="851" w:hanging="851"/>
        <w:jc w:val="both"/>
        <w:rPr>
          <w:rFonts w:ascii="Arial" w:hAnsi="Arial" w:cs="Arial"/>
          <w:sz w:val="22"/>
          <w:szCs w:val="22"/>
          <w:lang w:val="en-GB"/>
        </w:rPr>
      </w:pPr>
      <w:r w:rsidRPr="00DD557C">
        <w:rPr>
          <w:rFonts w:ascii="Arial" w:hAnsi="Arial" w:cs="Arial"/>
          <w:sz w:val="22"/>
          <w:szCs w:val="22"/>
          <w:lang w:val="en-GB"/>
        </w:rPr>
        <w:t xml:space="preserve">In the event the Bank does not wish to exercise its remedies under this Letter of Set-Off, the Bank may also institute civil suit against the </w:t>
      </w:r>
      <w:r w:rsidR="00025CD2">
        <w:rPr>
          <w:rFonts w:ascii="Arial" w:hAnsi="Arial" w:cs="Arial"/>
          <w:sz w:val="22"/>
          <w:szCs w:val="22"/>
          <w:lang w:val="en-GB"/>
        </w:rPr>
        <w:t>Applicant</w:t>
      </w:r>
      <w:r w:rsidRPr="00DD557C">
        <w:rPr>
          <w:rFonts w:ascii="Arial" w:hAnsi="Arial" w:cs="Arial"/>
          <w:sz w:val="22"/>
          <w:szCs w:val="22"/>
          <w:lang w:val="en-GB"/>
        </w:rPr>
        <w:t xml:space="preserve"> or Chargor to recover the Indebtedness under the </w:t>
      </w:r>
      <w:r w:rsidR="00025CD2">
        <w:rPr>
          <w:rFonts w:ascii="Arial" w:hAnsi="Arial" w:cs="Arial"/>
          <w:sz w:val="22"/>
          <w:szCs w:val="22"/>
          <w:lang w:val="en-GB"/>
        </w:rPr>
        <w:t>Application</w:t>
      </w:r>
      <w:r w:rsidRPr="00DD557C">
        <w:rPr>
          <w:rFonts w:ascii="Arial" w:hAnsi="Arial" w:cs="Arial"/>
          <w:sz w:val="22"/>
          <w:szCs w:val="22"/>
          <w:lang w:val="en-GB"/>
        </w:rPr>
        <w:t xml:space="preserve">.  </w:t>
      </w:r>
    </w:p>
    <w:p w14:paraId="56398D71" w14:textId="4D44B674" w:rsidR="00570590" w:rsidRPr="00CF2007" w:rsidRDefault="00570590" w:rsidP="009D4C1D">
      <w:pPr>
        <w:spacing w:after="240"/>
        <w:rPr>
          <w:rFonts w:ascii="Arial" w:hAnsi="Arial" w:cs="Arial"/>
          <w:b/>
          <w:bCs/>
          <w:i/>
          <w:sz w:val="22"/>
          <w:szCs w:val="22"/>
        </w:rPr>
      </w:pPr>
      <w:r w:rsidRPr="00CF2007">
        <w:rPr>
          <w:rFonts w:ascii="Arial" w:hAnsi="Arial" w:cs="Arial"/>
          <w:b/>
          <w:bCs/>
          <w:sz w:val="22"/>
          <w:szCs w:val="22"/>
        </w:rPr>
        <w:t>Section 3.24</w:t>
      </w:r>
      <w:r w:rsidR="00CF2007">
        <w:rPr>
          <w:rFonts w:ascii="Arial" w:hAnsi="Arial" w:cs="Arial"/>
          <w:b/>
          <w:bCs/>
          <w:sz w:val="22"/>
          <w:szCs w:val="22"/>
        </w:rPr>
        <w:tab/>
      </w:r>
      <w:r w:rsidRPr="00CF2007">
        <w:rPr>
          <w:rFonts w:ascii="Arial" w:hAnsi="Arial" w:cs="Arial"/>
          <w:b/>
          <w:bCs/>
          <w:sz w:val="22"/>
          <w:szCs w:val="22"/>
        </w:rPr>
        <w:t xml:space="preserve">DEFECTS IN </w:t>
      </w:r>
      <w:r w:rsidR="00D82F8E" w:rsidRPr="00CF2007">
        <w:rPr>
          <w:rFonts w:ascii="Arial" w:hAnsi="Arial" w:cs="Arial"/>
          <w:b/>
          <w:bCs/>
          <w:sz w:val="22"/>
          <w:szCs w:val="22"/>
          <w:lang w:val="en-US"/>
        </w:rPr>
        <w:t>RAISING OF FUNDS</w:t>
      </w:r>
      <w:r w:rsidR="00D82F8E" w:rsidRPr="00CF2007">
        <w:rPr>
          <w:rFonts w:ascii="Arial" w:hAnsi="Arial" w:cs="Arial"/>
          <w:b/>
          <w:bCs/>
          <w:sz w:val="22"/>
          <w:szCs w:val="22"/>
        </w:rPr>
        <w:t xml:space="preserve"> </w:t>
      </w:r>
      <w:r w:rsidRPr="00CF2007">
        <w:rPr>
          <w:rFonts w:ascii="Arial" w:hAnsi="Arial" w:cs="Arial"/>
          <w:b/>
          <w:bCs/>
          <w:sz w:val="22"/>
          <w:szCs w:val="22"/>
        </w:rPr>
        <w:t>POWERS</w:t>
      </w:r>
    </w:p>
    <w:p w14:paraId="43C2BBF5" w14:textId="1E9AD116" w:rsidR="00570590" w:rsidRPr="00DD557C" w:rsidRDefault="00570590" w:rsidP="009D4C1D">
      <w:pPr>
        <w:spacing w:after="240"/>
        <w:rPr>
          <w:rFonts w:ascii="Arial" w:hAnsi="Arial" w:cs="Arial"/>
          <w:b/>
          <w:i/>
          <w:sz w:val="22"/>
          <w:szCs w:val="22"/>
        </w:rPr>
      </w:pPr>
      <w:r w:rsidRPr="00DD557C">
        <w:rPr>
          <w:rFonts w:ascii="Arial" w:hAnsi="Arial" w:cs="Arial"/>
          <w:sz w:val="22"/>
          <w:szCs w:val="22"/>
        </w:rPr>
        <w:t xml:space="preserve">This Letter of Set-Off shall not be impaired, invalidated or be rendered void as a result of any lack of </w:t>
      </w:r>
      <w:r w:rsidR="00D82F8E" w:rsidRPr="00DD557C">
        <w:rPr>
          <w:rFonts w:ascii="Arial" w:hAnsi="Arial" w:cs="Arial"/>
          <w:sz w:val="22"/>
          <w:szCs w:val="22"/>
          <w:lang w:val="en-US"/>
        </w:rPr>
        <w:t xml:space="preserve">raising of funds </w:t>
      </w:r>
      <w:r w:rsidRPr="00DD557C">
        <w:rPr>
          <w:rFonts w:ascii="Arial" w:hAnsi="Arial" w:cs="Arial"/>
          <w:sz w:val="22"/>
          <w:szCs w:val="22"/>
        </w:rPr>
        <w:t xml:space="preserve">or other powers of the </w:t>
      </w:r>
      <w:r w:rsidR="00025CD2">
        <w:rPr>
          <w:rFonts w:ascii="Arial" w:hAnsi="Arial" w:cs="Arial"/>
          <w:sz w:val="22"/>
          <w:szCs w:val="22"/>
        </w:rPr>
        <w:t>Applicant</w:t>
      </w:r>
      <w:r w:rsidRPr="00DD557C">
        <w:rPr>
          <w:rFonts w:ascii="Arial" w:hAnsi="Arial" w:cs="Arial"/>
          <w:sz w:val="22"/>
          <w:szCs w:val="22"/>
        </w:rPr>
        <w:t xml:space="preserve">, Chargor or any Security Party. </w:t>
      </w:r>
    </w:p>
    <w:p w14:paraId="54B05112" w14:textId="01BDEDFB" w:rsidR="00570590" w:rsidRPr="00CF2007" w:rsidRDefault="00570590" w:rsidP="009D4C1D">
      <w:pPr>
        <w:spacing w:after="240"/>
        <w:rPr>
          <w:rFonts w:ascii="Arial" w:hAnsi="Arial" w:cs="Arial"/>
          <w:b/>
          <w:bCs/>
          <w:i/>
          <w:sz w:val="22"/>
          <w:szCs w:val="22"/>
        </w:rPr>
      </w:pPr>
      <w:r w:rsidRPr="00CF2007">
        <w:rPr>
          <w:rFonts w:ascii="Arial" w:hAnsi="Arial" w:cs="Arial"/>
          <w:b/>
          <w:bCs/>
          <w:sz w:val="22"/>
          <w:szCs w:val="22"/>
        </w:rPr>
        <w:t>Section 3.25</w:t>
      </w:r>
      <w:r w:rsidR="00CF2007">
        <w:rPr>
          <w:rFonts w:ascii="Arial" w:hAnsi="Arial" w:cs="Arial"/>
          <w:b/>
          <w:bCs/>
          <w:sz w:val="22"/>
          <w:szCs w:val="22"/>
        </w:rPr>
        <w:tab/>
      </w:r>
      <w:r w:rsidRPr="00CF2007">
        <w:rPr>
          <w:rFonts w:ascii="Arial" w:hAnsi="Arial" w:cs="Arial"/>
          <w:b/>
          <w:bCs/>
          <w:sz w:val="22"/>
          <w:szCs w:val="22"/>
        </w:rPr>
        <w:t>SCHEDULE</w:t>
      </w:r>
    </w:p>
    <w:p w14:paraId="59527E10" w14:textId="77777777" w:rsidR="00570590" w:rsidRPr="00DD557C" w:rsidRDefault="00570590" w:rsidP="00B37DCA">
      <w:pPr>
        <w:pStyle w:val="BodyText"/>
        <w:kinsoku w:val="0"/>
        <w:overflowPunct w:val="0"/>
        <w:spacing w:after="240"/>
        <w:ind w:left="0"/>
        <w:jc w:val="both"/>
        <w:rPr>
          <w:rFonts w:ascii="Arial" w:hAnsi="Arial" w:cs="Arial"/>
          <w:sz w:val="22"/>
          <w:szCs w:val="22"/>
        </w:rPr>
      </w:pPr>
      <w:r w:rsidRPr="00DD557C">
        <w:rPr>
          <w:rFonts w:ascii="Arial" w:hAnsi="Arial" w:cs="Arial"/>
          <w:sz w:val="22"/>
          <w:szCs w:val="22"/>
        </w:rPr>
        <w:t>It is agreed that the Schedule shall be an essential part of this Letter of Set-Off and, in the event of any conflict or discrepancy, the Schedule shall prevail for enforcement and interpretation but only to the extent of such conflict or discrepancy.</w:t>
      </w:r>
    </w:p>
    <w:p w14:paraId="3EC61E7A" w14:textId="6D1DEF82" w:rsidR="00570590" w:rsidRPr="00CF2007" w:rsidRDefault="00570590" w:rsidP="009D4C1D">
      <w:pPr>
        <w:spacing w:after="240"/>
        <w:rPr>
          <w:rFonts w:ascii="Arial" w:hAnsi="Arial" w:cs="Arial"/>
          <w:b/>
          <w:bCs/>
          <w:i/>
          <w:sz w:val="22"/>
          <w:szCs w:val="22"/>
        </w:rPr>
      </w:pPr>
      <w:r w:rsidRPr="00CF2007">
        <w:rPr>
          <w:rFonts w:ascii="Arial" w:hAnsi="Arial" w:cs="Arial"/>
          <w:b/>
          <w:bCs/>
          <w:sz w:val="22"/>
          <w:szCs w:val="22"/>
        </w:rPr>
        <w:lastRenderedPageBreak/>
        <w:t>Section 3.26</w:t>
      </w:r>
      <w:r w:rsidR="00CF2007">
        <w:rPr>
          <w:rFonts w:ascii="Arial" w:hAnsi="Arial" w:cs="Arial"/>
          <w:b/>
          <w:bCs/>
          <w:sz w:val="22"/>
          <w:szCs w:val="22"/>
        </w:rPr>
        <w:tab/>
      </w:r>
      <w:r w:rsidRPr="00CF2007">
        <w:rPr>
          <w:rFonts w:ascii="Arial" w:hAnsi="Arial" w:cs="Arial"/>
          <w:b/>
          <w:bCs/>
          <w:sz w:val="22"/>
          <w:szCs w:val="22"/>
        </w:rPr>
        <w:t>ADDITIONAL SECURITY AND STAMP DUTY</w:t>
      </w:r>
    </w:p>
    <w:p w14:paraId="6170C808" w14:textId="394A567A" w:rsidR="00570590" w:rsidRPr="00DD557C" w:rsidRDefault="00D7594D" w:rsidP="009D4C1D">
      <w:pPr>
        <w:pStyle w:val="BodyText"/>
        <w:tabs>
          <w:tab w:val="left" w:pos="6251"/>
        </w:tabs>
        <w:kinsoku w:val="0"/>
        <w:overflowPunct w:val="0"/>
        <w:spacing w:after="240"/>
        <w:ind w:left="0"/>
        <w:jc w:val="center"/>
        <w:rPr>
          <w:rFonts w:ascii="Arial" w:hAnsi="Arial" w:cs="Arial"/>
          <w:sz w:val="22"/>
          <w:szCs w:val="22"/>
        </w:rPr>
      </w:pPr>
      <w:r w:rsidRPr="00D7594D">
        <w:rPr>
          <w:rFonts w:ascii="Arial" w:hAnsi="Arial" w:cs="Arial"/>
          <w:sz w:val="22"/>
          <w:szCs w:val="22"/>
        </w:rPr>
        <w:t>IT IS AGREED AND DECLARED THAT this Letter of Set-Off is additional security for all the Indebtedness of the Applicant. Full stamp duty has been paid on the Charge over Cash Deposits thus this Letter of Set-Off is considered a subsidiary instrument.</w:t>
      </w:r>
    </w:p>
    <w:p w14:paraId="6F5C171A" w14:textId="5D7F3693" w:rsidR="00BE4FFB" w:rsidRPr="00DD557C" w:rsidRDefault="00BE4FFB" w:rsidP="009D4C1D">
      <w:pPr>
        <w:pStyle w:val="BodyText"/>
        <w:tabs>
          <w:tab w:val="left" w:pos="6251"/>
        </w:tabs>
        <w:kinsoku w:val="0"/>
        <w:overflowPunct w:val="0"/>
        <w:spacing w:after="240"/>
        <w:ind w:left="0"/>
        <w:jc w:val="center"/>
        <w:rPr>
          <w:rFonts w:ascii="Arial" w:hAnsi="Arial" w:cs="Arial"/>
          <w:sz w:val="22"/>
          <w:szCs w:val="22"/>
        </w:rPr>
      </w:pPr>
    </w:p>
    <w:p w14:paraId="745DA06F" w14:textId="77777777" w:rsidR="00BE4FFB" w:rsidRPr="00DD557C" w:rsidRDefault="00BE4FFB" w:rsidP="009D4C1D">
      <w:pPr>
        <w:pStyle w:val="BodyText"/>
        <w:tabs>
          <w:tab w:val="left" w:pos="6251"/>
        </w:tabs>
        <w:kinsoku w:val="0"/>
        <w:overflowPunct w:val="0"/>
        <w:spacing w:after="240"/>
        <w:ind w:left="0"/>
        <w:jc w:val="center"/>
        <w:rPr>
          <w:rFonts w:ascii="Arial" w:hAnsi="Arial" w:cs="Arial"/>
          <w:sz w:val="22"/>
          <w:szCs w:val="22"/>
        </w:rPr>
      </w:pPr>
    </w:p>
    <w:p w14:paraId="3EB6C8C0" w14:textId="77777777" w:rsidR="00570590" w:rsidRPr="00DD557C" w:rsidRDefault="00570590" w:rsidP="009D4C1D">
      <w:pPr>
        <w:pStyle w:val="BodyText"/>
        <w:tabs>
          <w:tab w:val="left" w:pos="6251"/>
        </w:tabs>
        <w:kinsoku w:val="0"/>
        <w:overflowPunct w:val="0"/>
        <w:spacing w:after="240"/>
        <w:ind w:left="0"/>
        <w:jc w:val="center"/>
        <w:rPr>
          <w:rFonts w:ascii="Arial" w:hAnsi="Arial" w:cs="Arial"/>
          <w:sz w:val="22"/>
          <w:szCs w:val="22"/>
        </w:rPr>
      </w:pPr>
      <w:r w:rsidRPr="00DD557C">
        <w:rPr>
          <w:rFonts w:ascii="Arial" w:hAnsi="Arial" w:cs="Arial"/>
          <w:sz w:val="22"/>
          <w:szCs w:val="22"/>
        </w:rPr>
        <w:t>(the remainder of this page has been left blank intentionally)</w:t>
      </w:r>
    </w:p>
    <w:p w14:paraId="05405288" w14:textId="77777777" w:rsidR="00570590" w:rsidRPr="00DD557C" w:rsidRDefault="00570590" w:rsidP="009D4C1D">
      <w:pPr>
        <w:pStyle w:val="BodyText"/>
        <w:kinsoku w:val="0"/>
        <w:overflowPunct w:val="0"/>
        <w:spacing w:after="240"/>
        <w:ind w:left="0"/>
        <w:jc w:val="center"/>
        <w:rPr>
          <w:rFonts w:ascii="Arial" w:hAnsi="Arial" w:cs="Arial"/>
          <w:sz w:val="22"/>
          <w:szCs w:val="22"/>
        </w:rPr>
      </w:pPr>
    </w:p>
    <w:p w14:paraId="49196DD2" w14:textId="77777777" w:rsidR="00931C6F" w:rsidRPr="00DD557C" w:rsidRDefault="00931C6F" w:rsidP="009D4C1D">
      <w:pPr>
        <w:spacing w:after="240"/>
        <w:rPr>
          <w:rFonts w:ascii="Arial" w:eastAsia="Calibri" w:hAnsi="Arial" w:cs="Arial"/>
          <w:sz w:val="22"/>
          <w:szCs w:val="22"/>
          <w:lang w:val="en-US" w:eastAsia="en-US"/>
        </w:rPr>
      </w:pPr>
    </w:p>
    <w:p w14:paraId="0EC3C043" w14:textId="77777777" w:rsidR="00931C6F" w:rsidRPr="00DD557C" w:rsidRDefault="00931C6F" w:rsidP="009D4C1D">
      <w:pPr>
        <w:spacing w:after="240"/>
        <w:rPr>
          <w:rFonts w:ascii="Arial" w:eastAsia="Calibri" w:hAnsi="Arial" w:cs="Arial"/>
          <w:sz w:val="22"/>
          <w:szCs w:val="22"/>
          <w:lang w:val="en-US" w:eastAsia="en-US"/>
        </w:rPr>
      </w:pPr>
    </w:p>
    <w:p w14:paraId="314FF12F" w14:textId="77777777" w:rsidR="00931C6F" w:rsidRPr="00DD557C" w:rsidRDefault="00931C6F" w:rsidP="009D4C1D">
      <w:pPr>
        <w:spacing w:after="240"/>
        <w:rPr>
          <w:rFonts w:ascii="Arial" w:eastAsia="Calibri" w:hAnsi="Arial" w:cs="Arial"/>
          <w:sz w:val="22"/>
          <w:szCs w:val="22"/>
          <w:lang w:val="en-US" w:eastAsia="en-US"/>
        </w:rPr>
      </w:pPr>
    </w:p>
    <w:p w14:paraId="6C6F63AB" w14:textId="77777777" w:rsidR="00931C6F" w:rsidRPr="00DD557C" w:rsidRDefault="00931C6F" w:rsidP="009D4C1D">
      <w:pPr>
        <w:spacing w:after="240"/>
        <w:rPr>
          <w:rFonts w:ascii="Arial" w:eastAsia="Calibri" w:hAnsi="Arial" w:cs="Arial"/>
          <w:sz w:val="22"/>
          <w:szCs w:val="22"/>
          <w:lang w:val="en-US" w:eastAsia="en-US"/>
        </w:rPr>
      </w:pPr>
    </w:p>
    <w:p w14:paraId="6BAA53BB" w14:textId="77777777" w:rsidR="00931C6F" w:rsidRPr="00DD557C" w:rsidRDefault="00931C6F" w:rsidP="009D4C1D">
      <w:pPr>
        <w:spacing w:after="240"/>
        <w:rPr>
          <w:rFonts w:ascii="Arial" w:eastAsia="Calibri" w:hAnsi="Arial" w:cs="Arial"/>
          <w:sz w:val="22"/>
          <w:szCs w:val="22"/>
          <w:lang w:val="en-US" w:eastAsia="en-US"/>
        </w:rPr>
      </w:pPr>
    </w:p>
    <w:p w14:paraId="433E9C4A" w14:textId="5D2CEF42" w:rsidR="00931C6F" w:rsidRDefault="00931C6F" w:rsidP="009D4C1D">
      <w:pPr>
        <w:spacing w:after="240"/>
        <w:rPr>
          <w:rFonts w:ascii="Arial" w:eastAsia="Calibri" w:hAnsi="Arial" w:cs="Arial"/>
          <w:sz w:val="22"/>
          <w:szCs w:val="22"/>
          <w:lang w:val="en-US" w:eastAsia="en-US"/>
        </w:rPr>
      </w:pPr>
    </w:p>
    <w:p w14:paraId="1FE395D7" w14:textId="77777777" w:rsidR="009D5434" w:rsidRPr="00DD557C" w:rsidRDefault="009D5434" w:rsidP="009D4C1D">
      <w:pPr>
        <w:spacing w:after="240"/>
        <w:rPr>
          <w:rFonts w:ascii="Arial" w:eastAsia="Calibri" w:hAnsi="Arial" w:cs="Arial"/>
          <w:sz w:val="22"/>
          <w:szCs w:val="22"/>
          <w:lang w:val="en-US" w:eastAsia="en-US"/>
        </w:rPr>
      </w:pPr>
    </w:p>
    <w:p w14:paraId="4B4333EB" w14:textId="09171440" w:rsidR="006A108C" w:rsidRDefault="006A108C">
      <w:pPr>
        <w:widowControl/>
        <w:autoSpaceDE/>
        <w:autoSpaceDN/>
        <w:adjustRightInd/>
        <w:rPr>
          <w:rFonts w:ascii="Arial" w:hAnsi="Arial" w:cs="Arial"/>
          <w:b/>
          <w:u w:val="single"/>
          <w:lang w:val="en-US"/>
        </w:rPr>
      </w:pPr>
    </w:p>
    <w:p w14:paraId="55709B17" w14:textId="5BFA91E7" w:rsidR="004A621D" w:rsidRDefault="004A621D">
      <w:pPr>
        <w:widowControl/>
        <w:autoSpaceDE/>
        <w:autoSpaceDN/>
        <w:adjustRightInd/>
        <w:rPr>
          <w:rFonts w:ascii="Arial" w:hAnsi="Arial" w:cs="Arial"/>
          <w:b/>
          <w:u w:val="single"/>
          <w:lang w:val="en-US"/>
        </w:rPr>
      </w:pPr>
    </w:p>
    <w:p w14:paraId="36BC2EE0" w14:textId="6C5F06B0" w:rsidR="004A621D" w:rsidRDefault="004A621D">
      <w:pPr>
        <w:widowControl/>
        <w:autoSpaceDE/>
        <w:autoSpaceDN/>
        <w:adjustRightInd/>
        <w:rPr>
          <w:rFonts w:ascii="Arial" w:hAnsi="Arial" w:cs="Arial"/>
          <w:b/>
          <w:u w:val="single"/>
          <w:lang w:val="en-US"/>
        </w:rPr>
      </w:pPr>
    </w:p>
    <w:p w14:paraId="14907A70" w14:textId="05B5CEC4" w:rsidR="004A621D" w:rsidRDefault="004A621D">
      <w:pPr>
        <w:widowControl/>
        <w:autoSpaceDE/>
        <w:autoSpaceDN/>
        <w:adjustRightInd/>
        <w:rPr>
          <w:rFonts w:ascii="Arial" w:hAnsi="Arial" w:cs="Arial"/>
          <w:b/>
          <w:u w:val="single"/>
          <w:lang w:val="en-US"/>
        </w:rPr>
      </w:pPr>
    </w:p>
    <w:p w14:paraId="2AC9F1E6" w14:textId="2051BCFA" w:rsidR="004A621D" w:rsidRDefault="004A621D">
      <w:pPr>
        <w:widowControl/>
        <w:autoSpaceDE/>
        <w:autoSpaceDN/>
        <w:adjustRightInd/>
        <w:rPr>
          <w:rFonts w:ascii="Arial" w:hAnsi="Arial" w:cs="Arial"/>
          <w:b/>
          <w:u w:val="single"/>
          <w:lang w:val="en-US"/>
        </w:rPr>
      </w:pPr>
    </w:p>
    <w:p w14:paraId="7ACB940A" w14:textId="6EFB3FF0" w:rsidR="004A621D" w:rsidRDefault="004A621D">
      <w:pPr>
        <w:widowControl/>
        <w:autoSpaceDE/>
        <w:autoSpaceDN/>
        <w:adjustRightInd/>
        <w:rPr>
          <w:rFonts w:ascii="Arial" w:hAnsi="Arial" w:cs="Arial"/>
          <w:b/>
          <w:u w:val="single"/>
          <w:lang w:val="en-US"/>
        </w:rPr>
      </w:pPr>
    </w:p>
    <w:p w14:paraId="37D0C137" w14:textId="5E912B87" w:rsidR="004A621D" w:rsidRDefault="004A621D">
      <w:pPr>
        <w:widowControl/>
        <w:autoSpaceDE/>
        <w:autoSpaceDN/>
        <w:adjustRightInd/>
        <w:rPr>
          <w:rFonts w:ascii="Arial" w:hAnsi="Arial" w:cs="Arial"/>
          <w:b/>
          <w:u w:val="single"/>
          <w:lang w:val="en-US"/>
        </w:rPr>
      </w:pPr>
    </w:p>
    <w:p w14:paraId="023FBE00" w14:textId="6268C550" w:rsidR="004A621D" w:rsidRDefault="004A621D">
      <w:pPr>
        <w:widowControl/>
        <w:autoSpaceDE/>
        <w:autoSpaceDN/>
        <w:adjustRightInd/>
        <w:rPr>
          <w:rFonts w:ascii="Arial" w:hAnsi="Arial" w:cs="Arial"/>
          <w:b/>
          <w:u w:val="single"/>
          <w:lang w:val="en-US"/>
        </w:rPr>
      </w:pPr>
    </w:p>
    <w:p w14:paraId="68667A8F" w14:textId="3E78B164" w:rsidR="004A621D" w:rsidRDefault="004A621D">
      <w:pPr>
        <w:widowControl/>
        <w:autoSpaceDE/>
        <w:autoSpaceDN/>
        <w:adjustRightInd/>
        <w:rPr>
          <w:rFonts w:ascii="Arial" w:hAnsi="Arial" w:cs="Arial"/>
          <w:b/>
          <w:u w:val="single"/>
          <w:lang w:val="en-US"/>
        </w:rPr>
      </w:pPr>
    </w:p>
    <w:p w14:paraId="373A2351" w14:textId="4C69BA09" w:rsidR="004A621D" w:rsidRDefault="004A621D">
      <w:pPr>
        <w:widowControl/>
        <w:autoSpaceDE/>
        <w:autoSpaceDN/>
        <w:adjustRightInd/>
        <w:rPr>
          <w:rFonts w:ascii="Arial" w:hAnsi="Arial" w:cs="Arial"/>
          <w:b/>
          <w:u w:val="single"/>
          <w:lang w:val="en-US"/>
        </w:rPr>
      </w:pPr>
    </w:p>
    <w:p w14:paraId="0F12BC6C" w14:textId="5CD323D8" w:rsidR="004A621D" w:rsidRDefault="004A621D">
      <w:pPr>
        <w:widowControl/>
        <w:autoSpaceDE/>
        <w:autoSpaceDN/>
        <w:adjustRightInd/>
        <w:rPr>
          <w:rFonts w:ascii="Arial" w:hAnsi="Arial" w:cs="Arial"/>
          <w:b/>
          <w:u w:val="single"/>
          <w:lang w:val="en-US"/>
        </w:rPr>
      </w:pPr>
    </w:p>
    <w:p w14:paraId="2B13008B" w14:textId="13089DA1" w:rsidR="004A621D" w:rsidRDefault="004A621D">
      <w:pPr>
        <w:widowControl/>
        <w:autoSpaceDE/>
        <w:autoSpaceDN/>
        <w:adjustRightInd/>
        <w:rPr>
          <w:rFonts w:ascii="Arial" w:hAnsi="Arial" w:cs="Arial"/>
          <w:b/>
          <w:u w:val="single"/>
          <w:lang w:val="en-US"/>
        </w:rPr>
      </w:pPr>
    </w:p>
    <w:p w14:paraId="4C93E7C1" w14:textId="612EAEC7" w:rsidR="004A621D" w:rsidRDefault="004A621D">
      <w:pPr>
        <w:widowControl/>
        <w:autoSpaceDE/>
        <w:autoSpaceDN/>
        <w:adjustRightInd/>
        <w:rPr>
          <w:rFonts w:ascii="Arial" w:hAnsi="Arial" w:cs="Arial"/>
          <w:b/>
          <w:u w:val="single"/>
          <w:lang w:val="en-US"/>
        </w:rPr>
      </w:pPr>
    </w:p>
    <w:p w14:paraId="56F3F610" w14:textId="6833A19F" w:rsidR="004A621D" w:rsidRDefault="004A621D">
      <w:pPr>
        <w:widowControl/>
        <w:autoSpaceDE/>
        <w:autoSpaceDN/>
        <w:adjustRightInd/>
        <w:rPr>
          <w:rFonts w:ascii="Arial" w:hAnsi="Arial" w:cs="Arial"/>
          <w:b/>
          <w:u w:val="single"/>
          <w:lang w:val="en-US"/>
        </w:rPr>
      </w:pPr>
    </w:p>
    <w:p w14:paraId="1FCC3A7D" w14:textId="78EC8C32" w:rsidR="004A621D" w:rsidRDefault="004A621D">
      <w:pPr>
        <w:widowControl/>
        <w:autoSpaceDE/>
        <w:autoSpaceDN/>
        <w:adjustRightInd/>
        <w:rPr>
          <w:rFonts w:ascii="Arial" w:hAnsi="Arial" w:cs="Arial"/>
          <w:b/>
          <w:u w:val="single"/>
          <w:lang w:val="en-US"/>
        </w:rPr>
      </w:pPr>
    </w:p>
    <w:p w14:paraId="25CB629C" w14:textId="0692CBAC" w:rsidR="004A621D" w:rsidRDefault="004A621D">
      <w:pPr>
        <w:widowControl/>
        <w:autoSpaceDE/>
        <w:autoSpaceDN/>
        <w:adjustRightInd/>
        <w:rPr>
          <w:rFonts w:ascii="Arial" w:hAnsi="Arial" w:cs="Arial"/>
          <w:b/>
          <w:u w:val="single"/>
          <w:lang w:val="en-US"/>
        </w:rPr>
      </w:pPr>
    </w:p>
    <w:p w14:paraId="489C4686" w14:textId="2E4A4FA2" w:rsidR="004A621D" w:rsidRDefault="004A621D">
      <w:pPr>
        <w:widowControl/>
        <w:autoSpaceDE/>
        <w:autoSpaceDN/>
        <w:adjustRightInd/>
        <w:rPr>
          <w:rFonts w:ascii="Arial" w:hAnsi="Arial" w:cs="Arial"/>
          <w:b/>
          <w:u w:val="single"/>
          <w:lang w:val="en-US"/>
        </w:rPr>
      </w:pPr>
    </w:p>
    <w:p w14:paraId="73DDC23B" w14:textId="1D713D1C" w:rsidR="004A621D" w:rsidRDefault="004A621D">
      <w:pPr>
        <w:widowControl/>
        <w:autoSpaceDE/>
        <w:autoSpaceDN/>
        <w:adjustRightInd/>
        <w:rPr>
          <w:rFonts w:ascii="Arial" w:hAnsi="Arial" w:cs="Arial"/>
          <w:b/>
          <w:u w:val="single"/>
          <w:lang w:val="en-US"/>
        </w:rPr>
      </w:pPr>
    </w:p>
    <w:p w14:paraId="1C420F66" w14:textId="2D5586AF" w:rsidR="004A621D" w:rsidRDefault="004A621D">
      <w:pPr>
        <w:widowControl/>
        <w:autoSpaceDE/>
        <w:autoSpaceDN/>
        <w:adjustRightInd/>
        <w:rPr>
          <w:rFonts w:ascii="Arial" w:hAnsi="Arial" w:cs="Arial"/>
          <w:b/>
          <w:u w:val="single"/>
          <w:lang w:val="en-US"/>
        </w:rPr>
      </w:pPr>
    </w:p>
    <w:p w14:paraId="451CBE1E" w14:textId="7AB656DE" w:rsidR="004A621D" w:rsidRDefault="004A621D">
      <w:pPr>
        <w:widowControl/>
        <w:autoSpaceDE/>
        <w:autoSpaceDN/>
        <w:adjustRightInd/>
        <w:rPr>
          <w:rFonts w:ascii="Arial" w:hAnsi="Arial" w:cs="Arial"/>
          <w:b/>
          <w:u w:val="single"/>
          <w:lang w:val="en-US"/>
        </w:rPr>
      </w:pPr>
    </w:p>
    <w:p w14:paraId="402F77E9" w14:textId="781809D2" w:rsidR="004A621D" w:rsidRDefault="004A621D">
      <w:pPr>
        <w:widowControl/>
        <w:autoSpaceDE/>
        <w:autoSpaceDN/>
        <w:adjustRightInd/>
        <w:rPr>
          <w:rFonts w:ascii="Arial" w:hAnsi="Arial" w:cs="Arial"/>
          <w:b/>
          <w:u w:val="single"/>
          <w:lang w:val="en-US"/>
        </w:rPr>
      </w:pPr>
    </w:p>
    <w:p w14:paraId="4D3DB7DF" w14:textId="53C3C625" w:rsidR="004A621D" w:rsidRDefault="004A621D">
      <w:pPr>
        <w:widowControl/>
        <w:autoSpaceDE/>
        <w:autoSpaceDN/>
        <w:adjustRightInd/>
        <w:rPr>
          <w:rFonts w:ascii="Arial" w:hAnsi="Arial" w:cs="Arial"/>
          <w:b/>
          <w:u w:val="single"/>
          <w:lang w:val="en-US"/>
        </w:rPr>
      </w:pPr>
    </w:p>
    <w:p w14:paraId="18955502" w14:textId="33EADFDB" w:rsidR="004A621D" w:rsidRDefault="004A621D">
      <w:pPr>
        <w:widowControl/>
        <w:autoSpaceDE/>
        <w:autoSpaceDN/>
        <w:adjustRightInd/>
        <w:rPr>
          <w:rFonts w:ascii="Arial" w:hAnsi="Arial" w:cs="Arial"/>
          <w:b/>
          <w:u w:val="single"/>
          <w:lang w:val="en-US"/>
        </w:rPr>
      </w:pPr>
    </w:p>
    <w:p w14:paraId="549A9BE4" w14:textId="4A5B50AB" w:rsidR="004A621D" w:rsidRDefault="004A621D">
      <w:pPr>
        <w:widowControl/>
        <w:autoSpaceDE/>
        <w:autoSpaceDN/>
        <w:adjustRightInd/>
        <w:rPr>
          <w:rFonts w:ascii="Arial" w:hAnsi="Arial" w:cs="Arial"/>
          <w:b/>
          <w:u w:val="single"/>
          <w:lang w:val="en-US"/>
        </w:rPr>
      </w:pPr>
    </w:p>
    <w:p w14:paraId="2C329DF8" w14:textId="2CE2F183" w:rsidR="004A621D" w:rsidRDefault="004A621D">
      <w:pPr>
        <w:widowControl/>
        <w:autoSpaceDE/>
        <w:autoSpaceDN/>
        <w:adjustRightInd/>
        <w:rPr>
          <w:rFonts w:ascii="Arial" w:hAnsi="Arial" w:cs="Arial"/>
          <w:b/>
          <w:u w:val="single"/>
          <w:lang w:val="en-US"/>
        </w:rPr>
      </w:pPr>
    </w:p>
    <w:p w14:paraId="1957EDD5" w14:textId="5D4BC38B" w:rsidR="004A621D" w:rsidRDefault="004A621D">
      <w:pPr>
        <w:widowControl/>
        <w:autoSpaceDE/>
        <w:autoSpaceDN/>
        <w:adjustRightInd/>
        <w:rPr>
          <w:rFonts w:ascii="Arial" w:hAnsi="Arial" w:cs="Arial"/>
          <w:b/>
          <w:u w:val="single"/>
          <w:lang w:val="en-US"/>
        </w:rPr>
      </w:pPr>
    </w:p>
    <w:p w14:paraId="43DDE241" w14:textId="77777777" w:rsidR="004A621D" w:rsidRDefault="004A621D">
      <w:pPr>
        <w:widowControl/>
        <w:autoSpaceDE/>
        <w:autoSpaceDN/>
        <w:adjustRightInd/>
        <w:rPr>
          <w:rFonts w:ascii="Arial" w:hAnsi="Arial" w:cs="Arial"/>
          <w:b/>
          <w:u w:val="single"/>
          <w:lang w:val="en-US"/>
        </w:rPr>
      </w:pPr>
    </w:p>
    <w:p w14:paraId="6773650A" w14:textId="048DB41B" w:rsidR="00D7594D" w:rsidRPr="00987BEB" w:rsidRDefault="00D7594D" w:rsidP="00B37DCA">
      <w:pPr>
        <w:widowControl/>
        <w:autoSpaceDE/>
        <w:autoSpaceDN/>
        <w:adjustRightInd/>
        <w:spacing w:after="240"/>
        <w:jc w:val="both"/>
        <w:rPr>
          <w:rFonts w:ascii="Arial" w:hAnsi="Arial" w:cs="Arial"/>
          <w:b/>
          <w:u w:val="single"/>
          <w:lang w:val="en-US"/>
        </w:rPr>
      </w:pPr>
      <w:r w:rsidRPr="00987BEB">
        <w:rPr>
          <w:rFonts w:ascii="Arial" w:hAnsi="Arial" w:cs="Arial"/>
          <w:b/>
          <w:u w:val="single"/>
          <w:lang w:val="en-US"/>
        </w:rPr>
        <w:t>REMINDER: The C</w:t>
      </w:r>
      <w:r w:rsidR="009D5434">
        <w:rPr>
          <w:rFonts w:ascii="Arial" w:hAnsi="Arial" w:cs="Arial"/>
          <w:b/>
          <w:u w:val="single"/>
          <w:lang w:val="en-US"/>
        </w:rPr>
        <w:t>hargor</w:t>
      </w:r>
      <w:r w:rsidRPr="00987BEB">
        <w:rPr>
          <w:rFonts w:ascii="Arial" w:hAnsi="Arial" w:cs="Arial"/>
          <w:b/>
          <w:u w:val="single"/>
          <w:lang w:val="en-US"/>
        </w:rPr>
        <w:t xml:space="preserve"> is reminded to read and understand the </w:t>
      </w:r>
      <w:r w:rsidR="009D5434">
        <w:rPr>
          <w:rFonts w:ascii="Arial" w:hAnsi="Arial" w:cs="Arial"/>
          <w:b/>
          <w:u w:val="single"/>
          <w:lang w:val="en-US"/>
        </w:rPr>
        <w:t xml:space="preserve">contents of this Letter of Set-Off </w:t>
      </w:r>
      <w:r w:rsidRPr="00987BEB">
        <w:rPr>
          <w:rFonts w:ascii="Arial" w:hAnsi="Arial" w:cs="Arial"/>
          <w:b/>
          <w:u w:val="single"/>
          <w:lang w:val="en-US"/>
        </w:rPr>
        <w:t>before signing below. I</w:t>
      </w:r>
      <w:r w:rsidR="009D5434">
        <w:rPr>
          <w:rFonts w:ascii="Arial" w:hAnsi="Arial" w:cs="Arial"/>
          <w:b/>
          <w:u w:val="single"/>
          <w:lang w:val="en-US"/>
        </w:rPr>
        <w:t xml:space="preserve">f </w:t>
      </w:r>
      <w:r w:rsidRPr="00987BEB">
        <w:rPr>
          <w:rFonts w:ascii="Arial" w:hAnsi="Arial" w:cs="Arial"/>
          <w:b/>
          <w:u w:val="single"/>
          <w:lang w:val="en-US"/>
        </w:rPr>
        <w:t xml:space="preserve">there are any terms and conditions in this </w:t>
      </w:r>
      <w:r w:rsidR="009D5434">
        <w:rPr>
          <w:rFonts w:ascii="Arial" w:hAnsi="Arial" w:cs="Arial"/>
          <w:b/>
          <w:u w:val="single"/>
          <w:lang w:val="en-US"/>
        </w:rPr>
        <w:t>Letter of Set-off</w:t>
      </w:r>
      <w:r w:rsidRPr="00987BEB">
        <w:rPr>
          <w:rFonts w:ascii="Arial" w:hAnsi="Arial" w:cs="Arial"/>
          <w:b/>
          <w:u w:val="single"/>
          <w:lang w:val="en-US"/>
        </w:rPr>
        <w:t xml:space="preserve"> that the Customer does not understand, the </w:t>
      </w:r>
      <w:r w:rsidR="009D5434">
        <w:rPr>
          <w:rFonts w:ascii="Arial" w:hAnsi="Arial" w:cs="Arial"/>
          <w:b/>
          <w:u w:val="single"/>
          <w:lang w:val="en-US"/>
        </w:rPr>
        <w:t>Chargor</w:t>
      </w:r>
      <w:r w:rsidRPr="00987BEB">
        <w:rPr>
          <w:rFonts w:ascii="Arial" w:hAnsi="Arial" w:cs="Arial"/>
          <w:b/>
          <w:u w:val="single"/>
          <w:lang w:val="en-US"/>
        </w:rPr>
        <w:t xml:space="preserve"> is advised to seek independent advice and</w:t>
      </w:r>
      <w:r w:rsidR="009D5434">
        <w:rPr>
          <w:rFonts w:ascii="Arial" w:hAnsi="Arial" w:cs="Arial"/>
          <w:b/>
          <w:u w:val="single"/>
          <w:lang w:val="en-US"/>
        </w:rPr>
        <w:t>/or</w:t>
      </w:r>
      <w:r w:rsidRPr="00987BEB">
        <w:rPr>
          <w:rFonts w:ascii="Arial" w:hAnsi="Arial" w:cs="Arial"/>
          <w:b/>
          <w:u w:val="single"/>
          <w:lang w:val="en-US"/>
        </w:rPr>
        <w:t xml:space="preserve"> discuss further with the Bank’s representative before signing below.</w:t>
      </w:r>
    </w:p>
    <w:p w14:paraId="5B98FD5F" w14:textId="77777777" w:rsidR="00D7594D" w:rsidRPr="00987BEB" w:rsidRDefault="00D7594D" w:rsidP="009D4C1D">
      <w:pPr>
        <w:rPr>
          <w:rFonts w:ascii="Arial" w:hAnsi="Arial" w:cs="Arial"/>
          <w:lang w:val="en-GB"/>
        </w:rPr>
      </w:pPr>
      <w:r w:rsidRPr="00987BEB">
        <w:rPr>
          <w:rFonts w:ascii="Arial" w:hAnsi="Arial" w:cs="Arial"/>
          <w:b/>
          <w:bCs/>
          <w:lang w:val="en-GB"/>
        </w:rPr>
        <w:t>IN WITNESS WHEREOF</w:t>
      </w:r>
      <w:r w:rsidRPr="00987BEB">
        <w:rPr>
          <w:rFonts w:ascii="Arial" w:hAnsi="Arial" w:cs="Arial"/>
          <w:lang w:val="en-GB"/>
        </w:rPr>
        <w:t xml:space="preserve"> the respective hands of the Attorney of the Bank and the Customer were hereunto written the day and year first above written.</w:t>
      </w:r>
    </w:p>
    <w:p w14:paraId="173D0952" w14:textId="77777777" w:rsidR="00D7594D" w:rsidRPr="00987BEB" w:rsidRDefault="00D7594D" w:rsidP="009D4C1D">
      <w:pPr>
        <w:rPr>
          <w:rFonts w:ascii="Arial" w:hAnsi="Arial" w:cs="Arial"/>
          <w:lang w:val="en-GB"/>
        </w:rPr>
      </w:pPr>
    </w:p>
    <w:p w14:paraId="1B9B402B" w14:textId="77777777" w:rsidR="00D7594D" w:rsidRPr="00987BEB" w:rsidRDefault="00D7594D" w:rsidP="009D4C1D">
      <w:pPr>
        <w:rPr>
          <w:rFonts w:ascii="Arial" w:hAnsi="Arial" w:cs="Arial"/>
          <w:b/>
          <w:u w:val="single"/>
          <w:lang w:val="en-GB"/>
        </w:rPr>
      </w:pPr>
      <w:r w:rsidRPr="00987BEB">
        <w:rPr>
          <w:rFonts w:ascii="Arial" w:hAnsi="Arial" w:cs="Arial"/>
          <w:b/>
          <w:u w:val="single"/>
          <w:lang w:val="en-GB"/>
        </w:rPr>
        <w:t>Bank</w:t>
      </w:r>
    </w:p>
    <w:p w14:paraId="2DF97FFF" w14:textId="77777777" w:rsidR="00D7594D" w:rsidRPr="00987BEB" w:rsidRDefault="00D7594D" w:rsidP="009D4C1D">
      <w:pPr>
        <w:tabs>
          <w:tab w:val="left" w:pos="5103"/>
        </w:tabs>
        <w:rPr>
          <w:rFonts w:ascii="Arial" w:hAnsi="Arial" w:cs="Arial"/>
          <w:lang w:val="en-GB"/>
        </w:rPr>
      </w:pPr>
      <w:r w:rsidRPr="00987BEB">
        <w:rPr>
          <w:rFonts w:ascii="Arial" w:hAnsi="Arial" w:cs="Arial"/>
          <w:lang w:val="en-GB"/>
        </w:rPr>
        <w:t xml:space="preserve">Signed for and on behalf of </w:t>
      </w:r>
      <w:r w:rsidRPr="00EF4230">
        <w:rPr>
          <w:rFonts w:ascii="Arial" w:hAnsi="Arial" w:cs="Arial"/>
          <w:lang w:val="en-GB"/>
        </w:rPr>
        <w:tab/>
      </w:r>
      <w:r w:rsidRPr="00987BEB">
        <w:rPr>
          <w:rFonts w:ascii="Arial" w:hAnsi="Arial" w:cs="Arial"/>
          <w:lang w:val="en-GB"/>
        </w:rPr>
        <w:t xml:space="preserve">)      </w:t>
      </w:r>
      <w:r w:rsidRPr="00987BEB">
        <w:rPr>
          <w:rFonts w:ascii="Arial" w:hAnsi="Arial" w:cs="Arial"/>
          <w:lang w:val="en-GB"/>
        </w:rPr>
        <w:tab/>
      </w:r>
    </w:p>
    <w:p w14:paraId="57B03353" w14:textId="77777777" w:rsidR="00D7594D" w:rsidRPr="00987BEB" w:rsidRDefault="00D7594D" w:rsidP="009D4C1D">
      <w:pPr>
        <w:tabs>
          <w:tab w:val="left" w:pos="5103"/>
        </w:tabs>
        <w:rPr>
          <w:rFonts w:ascii="Arial" w:hAnsi="Arial" w:cs="Arial"/>
          <w:lang w:val="en-GB"/>
        </w:rPr>
      </w:pPr>
      <w:r w:rsidRPr="00987BEB">
        <w:rPr>
          <w:rFonts w:ascii="Arial" w:hAnsi="Arial" w:cs="Arial"/>
          <w:b/>
          <w:bCs/>
          <w:lang w:val="en-GB"/>
        </w:rPr>
        <w:t>AFFIN ISLAMIC BANK BERHAD</w:t>
      </w:r>
      <w:r w:rsidRPr="00987BEB">
        <w:rPr>
          <w:rFonts w:ascii="Arial" w:hAnsi="Arial" w:cs="Arial"/>
          <w:b/>
          <w:bCs/>
          <w:lang w:val="en-GB"/>
        </w:rPr>
        <w:tab/>
      </w:r>
      <w:r w:rsidRPr="00987BEB">
        <w:rPr>
          <w:rFonts w:ascii="Arial" w:hAnsi="Arial" w:cs="Arial"/>
          <w:lang w:val="en-GB"/>
        </w:rPr>
        <w:t xml:space="preserve">) </w:t>
      </w:r>
      <w:r w:rsidRPr="00987BEB">
        <w:rPr>
          <w:rFonts w:ascii="Arial" w:hAnsi="Arial" w:cs="Arial"/>
          <w:lang w:val="en-GB"/>
        </w:rPr>
        <w:tab/>
      </w:r>
    </w:p>
    <w:p w14:paraId="1DADE141" w14:textId="77777777" w:rsidR="00D7594D" w:rsidRPr="00987BEB" w:rsidRDefault="00D7594D" w:rsidP="009D4C1D">
      <w:pPr>
        <w:tabs>
          <w:tab w:val="left" w:pos="5103"/>
        </w:tabs>
        <w:rPr>
          <w:rFonts w:ascii="Arial" w:hAnsi="Arial" w:cs="Arial"/>
          <w:lang w:val="en-GB"/>
        </w:rPr>
      </w:pPr>
      <w:r w:rsidRPr="00987BEB">
        <w:rPr>
          <w:rFonts w:ascii="Arial" w:hAnsi="Arial" w:cs="Arial"/>
          <w:b/>
          <w:lang w:val="en-GB"/>
        </w:rPr>
        <w:t>[Registration No. 200501027372(709506-V)]</w:t>
      </w:r>
      <w:r w:rsidRPr="00987BEB">
        <w:rPr>
          <w:rFonts w:ascii="Arial" w:hAnsi="Arial" w:cs="Arial"/>
          <w:lang w:val="en-GB"/>
        </w:rPr>
        <w:t xml:space="preserve"> </w:t>
      </w:r>
      <w:r w:rsidRPr="00987BEB">
        <w:rPr>
          <w:rFonts w:ascii="Arial" w:hAnsi="Arial" w:cs="Arial"/>
          <w:lang w:val="en-GB"/>
        </w:rPr>
        <w:tab/>
        <w:t>)</w:t>
      </w:r>
    </w:p>
    <w:p w14:paraId="32A735E2" w14:textId="39E77299" w:rsidR="00D7594D" w:rsidRPr="00987BEB" w:rsidRDefault="00D7594D" w:rsidP="009D4C1D">
      <w:pPr>
        <w:tabs>
          <w:tab w:val="left" w:pos="5103"/>
          <w:tab w:val="left" w:pos="5670"/>
        </w:tabs>
        <w:ind w:left="5670" w:hanging="5670"/>
        <w:rPr>
          <w:rFonts w:ascii="Arial" w:hAnsi="Arial" w:cs="Arial"/>
          <w:lang w:val="en-GB"/>
        </w:rPr>
      </w:pPr>
      <w:r w:rsidRPr="00987BEB">
        <w:rPr>
          <w:rFonts w:ascii="Arial" w:hAnsi="Arial" w:cs="Arial"/>
          <w:lang w:val="en-GB"/>
        </w:rPr>
        <w:t>by its Attorney in the presence of:</w:t>
      </w:r>
      <w:r w:rsidRPr="00987BEB">
        <w:rPr>
          <w:rFonts w:ascii="Arial" w:hAnsi="Arial" w:cs="Arial"/>
          <w:lang w:val="en-GB"/>
        </w:rPr>
        <w:tab/>
        <w:t>)</w:t>
      </w:r>
      <w:r w:rsidRPr="00987BEB">
        <w:rPr>
          <w:rFonts w:ascii="Arial" w:hAnsi="Arial" w:cs="Arial"/>
          <w:lang w:val="en-GB"/>
        </w:rPr>
        <w:tab/>
      </w:r>
      <w:r w:rsidRPr="00987BEB">
        <w:rPr>
          <w:rFonts w:ascii="Arial" w:hAnsi="Arial" w:cs="Arial"/>
          <w:lang w:val="en-GB"/>
        </w:rPr>
        <w:tab/>
      </w:r>
      <w:r w:rsidRPr="00987BEB">
        <w:rPr>
          <w:rFonts w:ascii="Arial" w:hAnsi="Arial" w:cs="Arial"/>
          <w:lang w:val="en-GB"/>
        </w:rPr>
        <w:tab/>
      </w:r>
      <w:r w:rsidRPr="00987BEB">
        <w:rPr>
          <w:rFonts w:ascii="Arial" w:hAnsi="Arial" w:cs="Arial"/>
          <w:lang w:val="en-GB"/>
        </w:rPr>
        <w:tab/>
      </w:r>
      <w:r w:rsidRPr="00987BEB">
        <w:rPr>
          <w:rFonts w:ascii="Arial" w:hAnsi="Arial" w:cs="Arial"/>
          <w:lang w:val="en-GB"/>
        </w:rPr>
        <w:tab/>
        <w:t xml:space="preserve"> ……………………………………</w:t>
      </w:r>
      <w:proofErr w:type="gramStart"/>
      <w:r w:rsidR="00FB67C4">
        <w:rPr>
          <w:rFonts w:ascii="Arial" w:hAnsi="Arial" w:cs="Arial"/>
          <w:lang w:val="en-GB"/>
        </w:rPr>
        <w:t>…..</w:t>
      </w:r>
      <w:proofErr w:type="gramEnd"/>
    </w:p>
    <w:p w14:paraId="5768AF23" w14:textId="278560F0" w:rsidR="00D7594D" w:rsidRPr="00EF4230" w:rsidRDefault="00D7594D" w:rsidP="009D4C1D">
      <w:pPr>
        <w:rPr>
          <w:rFonts w:ascii="Arial" w:hAnsi="Arial" w:cs="Arial"/>
          <w:lang w:val="en-GB"/>
        </w:rPr>
      </w:pPr>
    </w:p>
    <w:p w14:paraId="2A4A1959" w14:textId="77777777" w:rsidR="00D7594D" w:rsidRPr="00EF4230" w:rsidRDefault="00D7594D" w:rsidP="009D4C1D">
      <w:pPr>
        <w:tabs>
          <w:tab w:val="left" w:pos="5103"/>
        </w:tabs>
        <w:rPr>
          <w:rFonts w:ascii="Arial" w:hAnsi="Arial" w:cs="Arial"/>
          <w:lang w:val="en-GB"/>
        </w:rPr>
      </w:pPr>
    </w:p>
    <w:p w14:paraId="77BB43E5" w14:textId="77777777" w:rsidR="00D7594D" w:rsidRPr="00EF4230" w:rsidRDefault="00D7594D" w:rsidP="009D4C1D">
      <w:pPr>
        <w:tabs>
          <w:tab w:val="left" w:pos="5103"/>
        </w:tabs>
        <w:rPr>
          <w:rFonts w:ascii="Arial" w:hAnsi="Arial" w:cs="Arial"/>
          <w:lang w:val="en-GB"/>
        </w:rPr>
      </w:pPr>
    </w:p>
    <w:p w14:paraId="66289CDA" w14:textId="77777777" w:rsidR="00D7594D" w:rsidRPr="00EF4230" w:rsidRDefault="00D7594D" w:rsidP="009D4C1D">
      <w:pPr>
        <w:tabs>
          <w:tab w:val="left" w:pos="5103"/>
        </w:tabs>
        <w:rPr>
          <w:rFonts w:ascii="Arial" w:hAnsi="Arial" w:cs="Arial"/>
          <w:lang w:val="en-GB"/>
        </w:rPr>
      </w:pPr>
    </w:p>
    <w:p w14:paraId="561581E2" w14:textId="77777777" w:rsidR="00D7594D" w:rsidRPr="00EF4230" w:rsidRDefault="00D7594D" w:rsidP="009D4C1D">
      <w:pPr>
        <w:tabs>
          <w:tab w:val="left" w:pos="5103"/>
        </w:tabs>
        <w:rPr>
          <w:rFonts w:ascii="Arial" w:hAnsi="Arial" w:cs="Arial"/>
          <w:lang w:val="en-GB"/>
        </w:rPr>
      </w:pPr>
    </w:p>
    <w:p w14:paraId="1224983E" w14:textId="77777777" w:rsidR="00D7594D" w:rsidRPr="00987BEB" w:rsidRDefault="00D7594D" w:rsidP="009D4C1D">
      <w:pPr>
        <w:tabs>
          <w:tab w:val="left" w:pos="5103"/>
        </w:tabs>
        <w:rPr>
          <w:rFonts w:ascii="Arial" w:hAnsi="Arial" w:cs="Arial"/>
          <w:lang w:val="en-GB"/>
        </w:rPr>
      </w:pPr>
      <w:r w:rsidRPr="00987BEB">
        <w:rPr>
          <w:rFonts w:ascii="Arial" w:hAnsi="Arial" w:cs="Arial"/>
          <w:lang w:val="en-GB"/>
        </w:rPr>
        <w:t>……………….………………….……………….…………</w:t>
      </w:r>
    </w:p>
    <w:p w14:paraId="20F12D89" w14:textId="77777777" w:rsidR="00D7594D" w:rsidRPr="00987BEB" w:rsidRDefault="00D7594D" w:rsidP="009D4C1D">
      <w:pPr>
        <w:rPr>
          <w:rFonts w:ascii="Arial" w:hAnsi="Arial" w:cs="Arial"/>
          <w:lang w:val="en-GB"/>
        </w:rPr>
      </w:pPr>
    </w:p>
    <w:p w14:paraId="5F6C9E49" w14:textId="7B389F1F" w:rsidR="00D7594D" w:rsidRPr="00987BEB" w:rsidRDefault="00D12C32" w:rsidP="009D4C1D">
      <w:pPr>
        <w:rPr>
          <w:rFonts w:ascii="Arial" w:hAnsi="Arial" w:cs="Arial"/>
          <w:b/>
          <w:lang w:val="en-GB"/>
        </w:rPr>
      </w:pPr>
      <w:r>
        <w:rPr>
          <w:rFonts w:ascii="Arial" w:hAnsi="Arial" w:cs="Arial"/>
          <w:b/>
          <w:lang w:val="en-GB"/>
        </w:rPr>
        <w:t>Chargor</w:t>
      </w:r>
    </w:p>
    <w:p w14:paraId="6501353A" w14:textId="28A1FDD1" w:rsidR="00D7594D" w:rsidRPr="00987BEB" w:rsidRDefault="00D7594D" w:rsidP="009D4C1D">
      <w:pPr>
        <w:tabs>
          <w:tab w:val="left" w:pos="5103"/>
        </w:tabs>
        <w:rPr>
          <w:rFonts w:ascii="Arial" w:hAnsi="Arial" w:cs="Arial"/>
          <w:lang w:val="en-GB"/>
        </w:rPr>
      </w:pPr>
      <w:r w:rsidRPr="00987BEB">
        <w:rPr>
          <w:rFonts w:ascii="Arial" w:hAnsi="Arial" w:cs="Arial"/>
          <w:lang w:val="en-GB"/>
        </w:rPr>
        <w:t>*Signed by the C</w:t>
      </w:r>
      <w:r w:rsidR="00D12C32">
        <w:rPr>
          <w:rFonts w:ascii="Arial" w:hAnsi="Arial" w:cs="Arial"/>
          <w:lang w:val="en-GB"/>
        </w:rPr>
        <w:t>hargor</w:t>
      </w:r>
      <w:r w:rsidRPr="00987BEB">
        <w:rPr>
          <w:rFonts w:ascii="Arial" w:hAnsi="Arial" w:cs="Arial"/>
          <w:lang w:val="en-GB"/>
        </w:rPr>
        <w:tab/>
        <w:t>)</w:t>
      </w:r>
    </w:p>
    <w:p w14:paraId="6F27422E" w14:textId="7DFA9638" w:rsidR="00984CB3" w:rsidRPr="00987BEB" w:rsidRDefault="00D7594D" w:rsidP="00984CB3">
      <w:pPr>
        <w:tabs>
          <w:tab w:val="left" w:pos="5103"/>
        </w:tabs>
        <w:rPr>
          <w:rFonts w:ascii="Arial" w:hAnsi="Arial" w:cs="Arial"/>
          <w:lang w:val="en-GB"/>
        </w:rPr>
      </w:pPr>
      <w:r w:rsidRPr="00987BEB">
        <w:rPr>
          <w:rFonts w:ascii="Arial" w:hAnsi="Arial" w:cs="Arial"/>
          <w:lang w:val="en-GB"/>
        </w:rPr>
        <w:t>in the presence of:</w:t>
      </w:r>
      <w:r w:rsidRPr="00987BEB">
        <w:rPr>
          <w:rFonts w:ascii="Arial" w:hAnsi="Arial" w:cs="Arial"/>
          <w:lang w:val="en-GB"/>
        </w:rPr>
        <w:tab/>
        <w:t xml:space="preserve">)    </w:t>
      </w:r>
      <w:r w:rsidR="00984CB3">
        <w:rPr>
          <w:rFonts w:ascii="Arial" w:hAnsi="Arial" w:cs="Arial"/>
          <w:lang w:val="en-GB"/>
        </w:rPr>
        <w:t xml:space="preserve">  </w:t>
      </w:r>
      <w:r w:rsidR="00984CB3" w:rsidRPr="00987BEB">
        <w:rPr>
          <w:rFonts w:ascii="Arial" w:hAnsi="Arial" w:cs="Arial"/>
          <w:lang w:val="en-GB"/>
        </w:rPr>
        <w:t>……………………………………</w:t>
      </w:r>
      <w:proofErr w:type="gramStart"/>
      <w:r w:rsidR="00984CB3">
        <w:rPr>
          <w:rFonts w:ascii="Arial" w:hAnsi="Arial" w:cs="Arial"/>
          <w:lang w:val="en-GB"/>
        </w:rPr>
        <w:t>…..</w:t>
      </w:r>
      <w:proofErr w:type="gramEnd"/>
    </w:p>
    <w:p w14:paraId="3F2F6ABA" w14:textId="77777777" w:rsidR="00D7594D" w:rsidRPr="00EF4230" w:rsidRDefault="00D7594D" w:rsidP="009D4C1D">
      <w:pPr>
        <w:tabs>
          <w:tab w:val="left" w:pos="5103"/>
        </w:tabs>
        <w:rPr>
          <w:rFonts w:ascii="Arial" w:hAnsi="Arial" w:cs="Arial"/>
          <w:lang w:val="en-GB"/>
        </w:rPr>
      </w:pPr>
    </w:p>
    <w:p w14:paraId="191E3C89" w14:textId="77777777" w:rsidR="00D7594D" w:rsidRPr="00EF4230" w:rsidRDefault="00D7594D" w:rsidP="009D4C1D">
      <w:pPr>
        <w:tabs>
          <w:tab w:val="left" w:pos="5103"/>
        </w:tabs>
        <w:rPr>
          <w:rFonts w:ascii="Arial" w:hAnsi="Arial" w:cs="Arial"/>
          <w:lang w:val="en-GB"/>
        </w:rPr>
      </w:pPr>
    </w:p>
    <w:p w14:paraId="38051AE1" w14:textId="77777777" w:rsidR="00D7594D" w:rsidRPr="00987BEB" w:rsidRDefault="00D7594D" w:rsidP="009D4C1D">
      <w:pPr>
        <w:tabs>
          <w:tab w:val="left" w:pos="5103"/>
        </w:tabs>
        <w:rPr>
          <w:rFonts w:ascii="Arial" w:hAnsi="Arial" w:cs="Arial"/>
          <w:lang w:val="en-GB"/>
        </w:rPr>
      </w:pPr>
      <w:r w:rsidRPr="00987BEB">
        <w:rPr>
          <w:rFonts w:ascii="Arial" w:hAnsi="Arial" w:cs="Arial"/>
          <w:lang w:val="en-GB"/>
        </w:rPr>
        <w:t>………………….………………….……………….………</w:t>
      </w:r>
    </w:p>
    <w:p w14:paraId="6E809533" w14:textId="30A51EB0" w:rsidR="00D7594D" w:rsidRDefault="00D7594D" w:rsidP="009D4C1D">
      <w:pPr>
        <w:widowControl/>
        <w:autoSpaceDE/>
        <w:autoSpaceDN/>
        <w:adjustRightInd/>
        <w:spacing w:after="240"/>
        <w:rPr>
          <w:rFonts w:ascii="Arial" w:eastAsia="Calibri" w:hAnsi="Arial" w:cs="Arial"/>
          <w:sz w:val="22"/>
          <w:szCs w:val="22"/>
          <w:lang w:val="en-US" w:eastAsia="en-US"/>
        </w:rPr>
      </w:pPr>
    </w:p>
    <w:p w14:paraId="49970C4B" w14:textId="1474C880" w:rsidR="00FB67C4" w:rsidRDefault="00FB67C4" w:rsidP="009D4C1D">
      <w:pPr>
        <w:widowControl/>
        <w:autoSpaceDE/>
        <w:autoSpaceDN/>
        <w:adjustRightInd/>
        <w:rPr>
          <w:rFonts w:ascii="Arial" w:eastAsia="Calibri" w:hAnsi="Arial" w:cs="Arial"/>
          <w:sz w:val="22"/>
          <w:szCs w:val="22"/>
          <w:lang w:val="en-US" w:eastAsia="en-US"/>
        </w:rPr>
      </w:pPr>
      <w:r>
        <w:rPr>
          <w:rFonts w:ascii="Arial" w:eastAsia="Calibri" w:hAnsi="Arial" w:cs="Arial"/>
          <w:sz w:val="22"/>
          <w:szCs w:val="22"/>
          <w:lang w:val="en-US" w:eastAsia="en-US"/>
        </w:rPr>
        <w:br w:type="page"/>
      </w:r>
    </w:p>
    <w:tbl>
      <w:tblPr>
        <w:tblW w:w="9498" w:type="dxa"/>
        <w:tblInd w:w="-8" w:type="dxa"/>
        <w:tblLayout w:type="fixed"/>
        <w:tblCellMar>
          <w:left w:w="0" w:type="dxa"/>
          <w:right w:w="0" w:type="dxa"/>
        </w:tblCellMar>
        <w:tblLook w:val="0000" w:firstRow="0" w:lastRow="0" w:firstColumn="0" w:lastColumn="0" w:noHBand="0" w:noVBand="0"/>
      </w:tblPr>
      <w:tblGrid>
        <w:gridCol w:w="1382"/>
        <w:gridCol w:w="3154"/>
        <w:gridCol w:w="4962"/>
      </w:tblGrid>
      <w:tr w:rsidR="00FB67C4" w:rsidRPr="00EF4230" w14:paraId="275D9367" w14:textId="77777777" w:rsidTr="00B37DCA">
        <w:trPr>
          <w:tblHeader/>
        </w:trPr>
        <w:tc>
          <w:tcPr>
            <w:tcW w:w="9498" w:type="dxa"/>
            <w:gridSpan w:val="3"/>
            <w:tcBorders>
              <w:top w:val="single" w:sz="6" w:space="0" w:color="000000"/>
              <w:left w:val="single" w:sz="6" w:space="0" w:color="000000"/>
              <w:bottom w:val="single" w:sz="6" w:space="0" w:color="000000"/>
              <w:right w:val="single" w:sz="6" w:space="0" w:color="000000"/>
            </w:tcBorders>
            <w:vAlign w:val="center"/>
          </w:tcPr>
          <w:p w14:paraId="5F7623FA" w14:textId="77777777" w:rsidR="00FB67C4" w:rsidRPr="00987BEB" w:rsidRDefault="00FB67C4" w:rsidP="009D4C1D">
            <w:pPr>
              <w:pStyle w:val="TableParagraph"/>
              <w:kinsoku w:val="0"/>
              <w:overflowPunct w:val="0"/>
              <w:rPr>
                <w:rFonts w:ascii="Arial" w:hAnsi="Arial" w:cs="Arial"/>
                <w:b/>
                <w:bCs/>
                <w:sz w:val="22"/>
                <w:szCs w:val="22"/>
                <w:u w:val="single"/>
              </w:rPr>
            </w:pPr>
          </w:p>
          <w:p w14:paraId="524F1465" w14:textId="77777777" w:rsidR="00FB67C4" w:rsidRPr="00987BEB" w:rsidRDefault="00FB67C4" w:rsidP="009D4C1D">
            <w:pPr>
              <w:pStyle w:val="TableParagraph"/>
              <w:kinsoku w:val="0"/>
              <w:overflowPunct w:val="0"/>
              <w:jc w:val="center"/>
              <w:rPr>
                <w:rFonts w:ascii="Arial" w:hAnsi="Arial" w:cs="Arial"/>
                <w:b/>
                <w:bCs/>
                <w:sz w:val="22"/>
                <w:szCs w:val="22"/>
                <w:u w:val="single"/>
              </w:rPr>
            </w:pPr>
            <w:r w:rsidRPr="00987BEB">
              <w:rPr>
                <w:rFonts w:ascii="Arial" w:hAnsi="Arial" w:cs="Arial"/>
                <w:b/>
                <w:bCs/>
                <w:sz w:val="22"/>
                <w:szCs w:val="22"/>
                <w:u w:val="single"/>
              </w:rPr>
              <w:t>THE FIRST SCHEDULE</w:t>
            </w:r>
          </w:p>
          <w:p w14:paraId="3ECE5A15" w14:textId="77777777" w:rsidR="00FB67C4" w:rsidRPr="00EF4230" w:rsidRDefault="00FB67C4" w:rsidP="009D4C1D">
            <w:pPr>
              <w:pStyle w:val="TableParagraph"/>
              <w:kinsoku w:val="0"/>
              <w:overflowPunct w:val="0"/>
              <w:jc w:val="center"/>
              <w:rPr>
                <w:rFonts w:ascii="Arial" w:hAnsi="Arial" w:cs="Arial"/>
                <w:sz w:val="22"/>
                <w:szCs w:val="22"/>
              </w:rPr>
            </w:pPr>
          </w:p>
          <w:p w14:paraId="0D62A6FB" w14:textId="47798114" w:rsidR="00FB67C4" w:rsidRPr="00EF4230" w:rsidRDefault="00FB67C4" w:rsidP="00B37DCA">
            <w:pPr>
              <w:pStyle w:val="TableParagraph"/>
              <w:kinsoku w:val="0"/>
              <w:overflowPunct w:val="0"/>
              <w:jc w:val="center"/>
              <w:rPr>
                <w:rFonts w:ascii="Arial" w:hAnsi="Arial" w:cs="Arial"/>
                <w:sz w:val="22"/>
                <w:szCs w:val="22"/>
              </w:rPr>
            </w:pPr>
            <w:r w:rsidRPr="00EF4230">
              <w:rPr>
                <w:rFonts w:ascii="Arial" w:hAnsi="Arial" w:cs="Arial"/>
                <w:sz w:val="22"/>
                <w:szCs w:val="22"/>
              </w:rPr>
              <w:t xml:space="preserve">(To be read and construed as an essential part of this </w:t>
            </w:r>
            <w:r w:rsidR="00D12C32">
              <w:rPr>
                <w:rFonts w:ascii="Arial" w:hAnsi="Arial" w:cs="Arial"/>
                <w:sz w:val="22"/>
                <w:szCs w:val="22"/>
              </w:rPr>
              <w:t>Letter of Set-Off</w:t>
            </w:r>
            <w:r w:rsidRPr="00EF4230">
              <w:rPr>
                <w:rFonts w:ascii="Arial" w:hAnsi="Arial" w:cs="Arial"/>
                <w:sz w:val="22"/>
                <w:szCs w:val="22"/>
              </w:rPr>
              <w:t>)</w:t>
            </w:r>
          </w:p>
          <w:p w14:paraId="1CACAC60" w14:textId="77777777" w:rsidR="00FB67C4" w:rsidRPr="00EF4230" w:rsidRDefault="00FB67C4" w:rsidP="00B37DCA">
            <w:pPr>
              <w:pStyle w:val="TableParagraph"/>
              <w:kinsoku w:val="0"/>
              <w:overflowPunct w:val="0"/>
              <w:jc w:val="center"/>
              <w:rPr>
                <w:rFonts w:ascii="Arial" w:hAnsi="Arial" w:cs="Arial"/>
                <w:sz w:val="22"/>
                <w:szCs w:val="22"/>
              </w:rPr>
            </w:pPr>
          </w:p>
        </w:tc>
      </w:tr>
      <w:tr w:rsidR="00E41DE5" w:rsidRPr="00EF4230" w14:paraId="0BD3A102" w14:textId="77777777" w:rsidTr="00B37DCA">
        <w:trPr>
          <w:trHeight w:val="546"/>
          <w:tblHeader/>
        </w:trPr>
        <w:tc>
          <w:tcPr>
            <w:tcW w:w="1382" w:type="dxa"/>
            <w:tcBorders>
              <w:top w:val="single" w:sz="6" w:space="0" w:color="000000"/>
              <w:left w:val="single" w:sz="6" w:space="0" w:color="000000"/>
              <w:bottom w:val="single" w:sz="6" w:space="0" w:color="000000"/>
              <w:right w:val="single" w:sz="6" w:space="0" w:color="000000"/>
            </w:tcBorders>
          </w:tcPr>
          <w:p w14:paraId="4E58B202" w14:textId="77777777" w:rsidR="00FB67C4" w:rsidRPr="00EF4230" w:rsidRDefault="00FB67C4" w:rsidP="009D4C1D">
            <w:pPr>
              <w:pStyle w:val="TableParagraph"/>
              <w:kinsoku w:val="0"/>
              <w:overflowPunct w:val="0"/>
              <w:ind w:left="212"/>
              <w:jc w:val="center"/>
              <w:rPr>
                <w:rFonts w:ascii="Arial" w:hAnsi="Arial" w:cs="Arial"/>
                <w:b/>
                <w:bCs/>
                <w:sz w:val="22"/>
                <w:szCs w:val="22"/>
              </w:rPr>
            </w:pPr>
            <w:r w:rsidRPr="00EF4230">
              <w:rPr>
                <w:rFonts w:ascii="Arial" w:hAnsi="Arial" w:cs="Arial"/>
                <w:b/>
                <w:bCs/>
                <w:sz w:val="22"/>
                <w:szCs w:val="22"/>
              </w:rPr>
              <w:t>SECTION</w:t>
            </w:r>
          </w:p>
        </w:tc>
        <w:tc>
          <w:tcPr>
            <w:tcW w:w="3154" w:type="dxa"/>
            <w:tcBorders>
              <w:top w:val="single" w:sz="6" w:space="0" w:color="000000"/>
              <w:left w:val="single" w:sz="6" w:space="0" w:color="000000"/>
              <w:bottom w:val="single" w:sz="6" w:space="0" w:color="000000"/>
              <w:right w:val="single" w:sz="6" w:space="0" w:color="000000"/>
            </w:tcBorders>
          </w:tcPr>
          <w:p w14:paraId="2EA6C757" w14:textId="77777777" w:rsidR="00FB67C4" w:rsidRPr="00EF4230" w:rsidRDefault="00FB67C4" w:rsidP="00B37DCA">
            <w:pPr>
              <w:pStyle w:val="TableParagraph"/>
              <w:kinsoku w:val="0"/>
              <w:overflowPunct w:val="0"/>
              <w:jc w:val="center"/>
              <w:rPr>
                <w:rFonts w:ascii="Arial" w:hAnsi="Arial" w:cs="Arial"/>
                <w:b/>
                <w:bCs/>
                <w:sz w:val="22"/>
                <w:szCs w:val="22"/>
              </w:rPr>
            </w:pPr>
            <w:r w:rsidRPr="00EF4230">
              <w:rPr>
                <w:rFonts w:ascii="Arial" w:hAnsi="Arial" w:cs="Arial"/>
                <w:b/>
                <w:bCs/>
                <w:sz w:val="22"/>
                <w:szCs w:val="22"/>
              </w:rPr>
              <w:t>ITEM</w:t>
            </w:r>
          </w:p>
        </w:tc>
        <w:tc>
          <w:tcPr>
            <w:tcW w:w="4962" w:type="dxa"/>
            <w:tcBorders>
              <w:top w:val="single" w:sz="6" w:space="0" w:color="000000"/>
              <w:left w:val="single" w:sz="6" w:space="0" w:color="000000"/>
              <w:bottom w:val="single" w:sz="6" w:space="0" w:color="000000"/>
              <w:right w:val="single" w:sz="6" w:space="0" w:color="000000"/>
            </w:tcBorders>
          </w:tcPr>
          <w:p w14:paraId="7B2181CF" w14:textId="77777777" w:rsidR="00FB67C4" w:rsidRDefault="00FB67C4" w:rsidP="00B37DCA">
            <w:pPr>
              <w:pStyle w:val="TableParagraph"/>
              <w:kinsoku w:val="0"/>
              <w:overflowPunct w:val="0"/>
              <w:jc w:val="center"/>
              <w:rPr>
                <w:rFonts w:ascii="Arial" w:hAnsi="Arial" w:cs="Arial"/>
                <w:b/>
                <w:bCs/>
                <w:sz w:val="22"/>
                <w:szCs w:val="22"/>
              </w:rPr>
            </w:pPr>
            <w:r w:rsidRPr="00EF4230">
              <w:rPr>
                <w:rFonts w:ascii="Arial" w:hAnsi="Arial" w:cs="Arial"/>
                <w:b/>
                <w:bCs/>
                <w:sz w:val="22"/>
                <w:szCs w:val="22"/>
              </w:rPr>
              <w:t>PARTICULARS</w:t>
            </w:r>
          </w:p>
          <w:p w14:paraId="06C3F533" w14:textId="36B5E511" w:rsidR="00E41DE5" w:rsidRPr="00EF4230" w:rsidRDefault="00E41DE5" w:rsidP="00B37DCA">
            <w:pPr>
              <w:pStyle w:val="TableParagraph"/>
              <w:kinsoku w:val="0"/>
              <w:overflowPunct w:val="0"/>
              <w:jc w:val="center"/>
              <w:rPr>
                <w:rFonts w:ascii="Arial" w:hAnsi="Arial" w:cs="Arial"/>
                <w:b/>
                <w:bCs/>
                <w:sz w:val="22"/>
                <w:szCs w:val="22"/>
              </w:rPr>
            </w:pPr>
          </w:p>
        </w:tc>
      </w:tr>
      <w:tr w:rsidR="00E41DE5" w:rsidRPr="00EF4230" w14:paraId="25286DD5" w14:textId="77777777" w:rsidTr="00B37DCA">
        <w:trPr>
          <w:trHeight w:val="595"/>
        </w:trPr>
        <w:tc>
          <w:tcPr>
            <w:tcW w:w="1382" w:type="dxa"/>
            <w:tcBorders>
              <w:top w:val="single" w:sz="6" w:space="0" w:color="000000"/>
              <w:left w:val="single" w:sz="6" w:space="0" w:color="000000"/>
              <w:bottom w:val="single" w:sz="6" w:space="0" w:color="000000"/>
              <w:right w:val="single" w:sz="6" w:space="0" w:color="000000"/>
            </w:tcBorders>
          </w:tcPr>
          <w:p w14:paraId="03176948" w14:textId="77777777" w:rsidR="00FB67C4" w:rsidRPr="00EF4230" w:rsidRDefault="00FB67C4" w:rsidP="00B37DCA">
            <w:pPr>
              <w:pStyle w:val="TableParagraph"/>
              <w:kinsoku w:val="0"/>
              <w:overflowPunct w:val="0"/>
              <w:ind w:left="601"/>
              <w:jc w:val="center"/>
              <w:rPr>
                <w:rFonts w:ascii="Arial" w:hAnsi="Arial" w:cs="Arial"/>
                <w:sz w:val="22"/>
                <w:szCs w:val="22"/>
              </w:rPr>
            </w:pPr>
            <w:r w:rsidRPr="00EF4230">
              <w:rPr>
                <w:rFonts w:ascii="Arial" w:hAnsi="Arial" w:cs="Arial"/>
                <w:sz w:val="22"/>
                <w:szCs w:val="22"/>
              </w:rPr>
              <w:t>1</w:t>
            </w:r>
          </w:p>
        </w:tc>
        <w:tc>
          <w:tcPr>
            <w:tcW w:w="3154" w:type="dxa"/>
            <w:tcBorders>
              <w:top w:val="single" w:sz="6" w:space="0" w:color="000000"/>
              <w:left w:val="single" w:sz="6" w:space="0" w:color="000000"/>
              <w:bottom w:val="single" w:sz="6" w:space="0" w:color="000000"/>
              <w:right w:val="single" w:sz="6" w:space="0" w:color="000000"/>
            </w:tcBorders>
          </w:tcPr>
          <w:p w14:paraId="2BC77612" w14:textId="1DF8754A" w:rsidR="00FB67C4" w:rsidRPr="00EF4230" w:rsidRDefault="00FB67C4" w:rsidP="00B37DCA">
            <w:pPr>
              <w:pStyle w:val="TableParagraph"/>
              <w:kinsoku w:val="0"/>
              <w:overflowPunct w:val="0"/>
              <w:ind w:left="99"/>
              <w:rPr>
                <w:rFonts w:ascii="Arial" w:hAnsi="Arial" w:cs="Arial"/>
                <w:sz w:val="22"/>
                <w:szCs w:val="22"/>
              </w:rPr>
            </w:pPr>
            <w:r w:rsidRPr="00FB67C4">
              <w:rPr>
                <w:rFonts w:ascii="Arial" w:hAnsi="Arial" w:cs="Arial"/>
                <w:sz w:val="22"/>
                <w:szCs w:val="22"/>
              </w:rPr>
              <w:t xml:space="preserve">Date of this Letter of Set-Off </w:t>
            </w:r>
          </w:p>
        </w:tc>
        <w:tc>
          <w:tcPr>
            <w:tcW w:w="4962" w:type="dxa"/>
            <w:tcBorders>
              <w:top w:val="single" w:sz="6" w:space="0" w:color="000000"/>
              <w:left w:val="single" w:sz="6" w:space="0" w:color="000000"/>
              <w:bottom w:val="single" w:sz="6" w:space="0" w:color="000000"/>
              <w:right w:val="single" w:sz="6" w:space="0" w:color="000000"/>
            </w:tcBorders>
          </w:tcPr>
          <w:p w14:paraId="1E096416" w14:textId="1CA4198D" w:rsidR="00FB67C4" w:rsidRPr="00EF4230" w:rsidRDefault="00FB67C4" w:rsidP="009D4C1D">
            <w:pPr>
              <w:ind w:left="82"/>
              <w:rPr>
                <w:rFonts w:ascii="Arial" w:hAnsi="Arial" w:cs="Arial"/>
              </w:rPr>
            </w:pPr>
            <w:r w:rsidRPr="00EF4230">
              <w:rPr>
                <w:rFonts w:ascii="Arial" w:hAnsi="Arial" w:cs="Arial"/>
              </w:rPr>
              <w:fldChar w:fldCharType="begin">
                <w:ffData>
                  <w:name w:val="Text3"/>
                  <w:enabled/>
                  <w:calcOnExit w:val="0"/>
                  <w:textInput/>
                </w:ffData>
              </w:fldChar>
            </w:r>
            <w:bookmarkStart w:id="0" w:name="Text3"/>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bookmarkStart w:id="1" w:name="_GoBack"/>
            <w:r w:rsidR="00B863BF">
              <w:rPr>
                <w:rFonts w:ascii="Arial" w:hAnsi="Arial" w:cs="Arial"/>
              </w:rPr>
              <w:t> </w:t>
            </w:r>
            <w:r w:rsidR="00B863BF">
              <w:rPr>
                <w:rFonts w:ascii="Arial" w:hAnsi="Arial" w:cs="Arial"/>
              </w:rPr>
              <w:t> </w:t>
            </w:r>
            <w:r w:rsidR="00B863BF">
              <w:rPr>
                <w:rFonts w:ascii="Arial" w:hAnsi="Arial" w:cs="Arial"/>
              </w:rPr>
              <w:t> </w:t>
            </w:r>
            <w:r w:rsidR="00B863BF">
              <w:rPr>
                <w:rFonts w:ascii="Arial" w:hAnsi="Arial" w:cs="Arial"/>
              </w:rPr>
              <w:t> </w:t>
            </w:r>
            <w:r w:rsidR="00B863BF">
              <w:rPr>
                <w:rFonts w:ascii="Arial" w:hAnsi="Arial" w:cs="Arial"/>
              </w:rPr>
              <w:t> </w:t>
            </w:r>
            <w:bookmarkEnd w:id="1"/>
            <w:r w:rsidRPr="00EF4230">
              <w:rPr>
                <w:rFonts w:ascii="Arial" w:hAnsi="Arial" w:cs="Arial"/>
              </w:rPr>
              <w:fldChar w:fldCharType="end"/>
            </w:r>
            <w:bookmarkEnd w:id="0"/>
          </w:p>
        </w:tc>
      </w:tr>
      <w:tr w:rsidR="00E41DE5" w:rsidRPr="00EF4230" w14:paraId="0C86DD32" w14:textId="77777777" w:rsidTr="00B37DCA">
        <w:trPr>
          <w:trHeight w:val="523"/>
        </w:trPr>
        <w:tc>
          <w:tcPr>
            <w:tcW w:w="1382" w:type="dxa"/>
            <w:vMerge w:val="restart"/>
            <w:tcBorders>
              <w:top w:val="single" w:sz="6" w:space="0" w:color="000000"/>
              <w:left w:val="single" w:sz="6" w:space="0" w:color="000000"/>
              <w:right w:val="single" w:sz="6" w:space="0" w:color="000000"/>
            </w:tcBorders>
          </w:tcPr>
          <w:p w14:paraId="7306F137" w14:textId="77777777" w:rsidR="00FB67C4" w:rsidRPr="00EF4230" w:rsidRDefault="00FB67C4" w:rsidP="009D4C1D">
            <w:pPr>
              <w:pStyle w:val="TableParagraph"/>
              <w:kinsoku w:val="0"/>
              <w:overflowPunct w:val="0"/>
              <w:jc w:val="center"/>
              <w:rPr>
                <w:rFonts w:ascii="Arial" w:hAnsi="Arial" w:cs="Arial"/>
                <w:sz w:val="22"/>
                <w:szCs w:val="22"/>
              </w:rPr>
            </w:pPr>
          </w:p>
          <w:p w14:paraId="6C60C676" w14:textId="77777777" w:rsidR="00FB67C4" w:rsidRPr="00EF4230" w:rsidRDefault="00FB67C4" w:rsidP="00B37DCA">
            <w:pPr>
              <w:pStyle w:val="TableParagraph"/>
              <w:kinsoku w:val="0"/>
              <w:overflowPunct w:val="0"/>
              <w:ind w:left="601"/>
              <w:jc w:val="center"/>
              <w:rPr>
                <w:rFonts w:ascii="Arial" w:hAnsi="Arial" w:cs="Arial"/>
                <w:sz w:val="22"/>
                <w:szCs w:val="22"/>
              </w:rPr>
            </w:pPr>
            <w:r w:rsidRPr="00EF4230">
              <w:rPr>
                <w:rFonts w:ascii="Arial" w:hAnsi="Arial" w:cs="Arial"/>
                <w:sz w:val="22"/>
                <w:szCs w:val="22"/>
              </w:rPr>
              <w:t>2</w:t>
            </w:r>
          </w:p>
        </w:tc>
        <w:tc>
          <w:tcPr>
            <w:tcW w:w="3154" w:type="dxa"/>
            <w:tcBorders>
              <w:top w:val="single" w:sz="6" w:space="0" w:color="000000"/>
              <w:left w:val="single" w:sz="6" w:space="0" w:color="000000"/>
              <w:right w:val="single" w:sz="6" w:space="0" w:color="000000"/>
            </w:tcBorders>
          </w:tcPr>
          <w:p w14:paraId="4392B8BD" w14:textId="77777777" w:rsidR="00FB67C4" w:rsidRPr="00EF4230" w:rsidRDefault="00FB67C4" w:rsidP="00B37DCA">
            <w:pPr>
              <w:pStyle w:val="TableParagraph"/>
              <w:kinsoku w:val="0"/>
              <w:overflowPunct w:val="0"/>
              <w:ind w:left="99"/>
              <w:rPr>
                <w:rFonts w:ascii="Arial" w:hAnsi="Arial" w:cs="Arial"/>
                <w:sz w:val="22"/>
                <w:szCs w:val="22"/>
              </w:rPr>
            </w:pPr>
            <w:r w:rsidRPr="00EF4230">
              <w:rPr>
                <w:rFonts w:ascii="Arial" w:hAnsi="Arial" w:cs="Arial"/>
                <w:sz w:val="22"/>
                <w:szCs w:val="22"/>
              </w:rPr>
              <w:t>Name of Chargor</w:t>
            </w:r>
          </w:p>
          <w:p w14:paraId="6EC60E9D" w14:textId="77777777" w:rsidR="00FB67C4" w:rsidRPr="00EF4230" w:rsidRDefault="00FB67C4" w:rsidP="00B37DCA">
            <w:pPr>
              <w:pStyle w:val="TableParagraph"/>
              <w:kinsoku w:val="0"/>
              <w:overflowPunct w:val="0"/>
              <w:ind w:left="99"/>
              <w:rPr>
                <w:rFonts w:ascii="Arial" w:hAnsi="Arial" w:cs="Arial"/>
                <w:sz w:val="22"/>
                <w:szCs w:val="22"/>
              </w:rPr>
            </w:pPr>
          </w:p>
        </w:tc>
        <w:tc>
          <w:tcPr>
            <w:tcW w:w="4962" w:type="dxa"/>
            <w:tcBorders>
              <w:top w:val="single" w:sz="6" w:space="0" w:color="000000"/>
              <w:left w:val="single" w:sz="6" w:space="0" w:color="000000"/>
              <w:right w:val="single" w:sz="6" w:space="0" w:color="000000"/>
            </w:tcBorders>
          </w:tcPr>
          <w:p w14:paraId="32C95D6D" w14:textId="77777777" w:rsidR="00FB67C4" w:rsidRDefault="00FB67C4" w:rsidP="009D4C1D">
            <w:pPr>
              <w:ind w:left="82"/>
              <w:rPr>
                <w:rFonts w:ascii="Arial" w:hAnsi="Arial" w:cs="Arial"/>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65A309BB" w14:textId="77777777" w:rsidR="00E41DE5" w:rsidRDefault="00E41DE5" w:rsidP="009D4C1D">
            <w:pPr>
              <w:ind w:left="82"/>
              <w:rPr>
                <w:rFonts w:ascii="Arial" w:hAnsi="Arial" w:cs="Arial"/>
              </w:rPr>
            </w:pPr>
          </w:p>
          <w:p w14:paraId="3F2B82B7" w14:textId="594C77F6" w:rsidR="00E41DE5" w:rsidRPr="00EF4230" w:rsidRDefault="00E41DE5" w:rsidP="009D4C1D">
            <w:pPr>
              <w:ind w:left="82"/>
              <w:rPr>
                <w:rFonts w:ascii="Arial" w:hAnsi="Arial" w:cs="Arial"/>
              </w:rPr>
            </w:pPr>
          </w:p>
        </w:tc>
      </w:tr>
      <w:tr w:rsidR="00E41DE5" w:rsidRPr="00EF4230" w14:paraId="6C0951D1" w14:textId="77777777" w:rsidTr="00B37DCA">
        <w:trPr>
          <w:trHeight w:val="739"/>
        </w:trPr>
        <w:tc>
          <w:tcPr>
            <w:tcW w:w="1382" w:type="dxa"/>
            <w:vMerge/>
            <w:tcBorders>
              <w:left w:val="single" w:sz="6" w:space="0" w:color="000000"/>
              <w:right w:val="single" w:sz="6" w:space="0" w:color="000000"/>
            </w:tcBorders>
          </w:tcPr>
          <w:p w14:paraId="26507D59" w14:textId="77777777" w:rsidR="00FB67C4" w:rsidRPr="00EF4230" w:rsidRDefault="00FB67C4" w:rsidP="009D4C1D">
            <w:pPr>
              <w:pStyle w:val="TableParagraph"/>
              <w:kinsoku w:val="0"/>
              <w:overflowPunct w:val="0"/>
              <w:jc w:val="center"/>
              <w:rPr>
                <w:rFonts w:ascii="Arial" w:hAnsi="Arial" w:cs="Arial"/>
                <w:sz w:val="22"/>
                <w:szCs w:val="22"/>
              </w:rPr>
            </w:pPr>
          </w:p>
        </w:tc>
        <w:tc>
          <w:tcPr>
            <w:tcW w:w="3154" w:type="dxa"/>
            <w:tcBorders>
              <w:left w:val="single" w:sz="6" w:space="0" w:color="000000"/>
              <w:right w:val="single" w:sz="6" w:space="0" w:color="000000"/>
            </w:tcBorders>
          </w:tcPr>
          <w:p w14:paraId="78E577E7" w14:textId="592DD831" w:rsidR="00FB67C4" w:rsidRPr="00EF4230" w:rsidRDefault="00FB67C4" w:rsidP="00B37DCA">
            <w:pPr>
              <w:pStyle w:val="TableParagraph"/>
              <w:kinsoku w:val="0"/>
              <w:overflowPunct w:val="0"/>
              <w:ind w:left="99"/>
              <w:rPr>
                <w:rFonts w:ascii="Arial" w:hAnsi="Arial" w:cs="Arial"/>
                <w:sz w:val="22"/>
                <w:szCs w:val="22"/>
              </w:rPr>
            </w:pPr>
            <w:r w:rsidRPr="00EF4230">
              <w:rPr>
                <w:rFonts w:ascii="Arial" w:hAnsi="Arial" w:cs="Arial"/>
                <w:sz w:val="22"/>
                <w:szCs w:val="22"/>
              </w:rPr>
              <w:t xml:space="preserve">Passport/Identity Card No. </w:t>
            </w:r>
          </w:p>
        </w:tc>
        <w:tc>
          <w:tcPr>
            <w:tcW w:w="4962" w:type="dxa"/>
            <w:tcBorders>
              <w:left w:val="single" w:sz="6" w:space="0" w:color="000000"/>
              <w:right w:val="single" w:sz="6" w:space="0" w:color="000000"/>
            </w:tcBorders>
          </w:tcPr>
          <w:p w14:paraId="1635CF15" w14:textId="77777777" w:rsidR="00FB67C4" w:rsidRPr="00EF4230" w:rsidRDefault="00FB67C4" w:rsidP="009D4C1D">
            <w:pPr>
              <w:ind w:left="82"/>
              <w:rPr>
                <w:rFonts w:ascii="Arial" w:hAnsi="Arial" w:cs="Arial"/>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E41DE5" w:rsidRPr="00EF4230" w14:paraId="5B813979" w14:textId="77777777" w:rsidTr="00B37DCA">
        <w:trPr>
          <w:trHeight w:val="1581"/>
        </w:trPr>
        <w:tc>
          <w:tcPr>
            <w:tcW w:w="1382" w:type="dxa"/>
            <w:vMerge/>
            <w:tcBorders>
              <w:left w:val="single" w:sz="6" w:space="0" w:color="000000"/>
              <w:bottom w:val="single" w:sz="6" w:space="0" w:color="000000"/>
              <w:right w:val="single" w:sz="6" w:space="0" w:color="000000"/>
            </w:tcBorders>
          </w:tcPr>
          <w:p w14:paraId="67B05BBC" w14:textId="77777777" w:rsidR="00FB67C4" w:rsidRPr="00EF4230" w:rsidRDefault="00FB67C4" w:rsidP="009D4C1D">
            <w:pPr>
              <w:pStyle w:val="TableParagraph"/>
              <w:kinsoku w:val="0"/>
              <w:overflowPunct w:val="0"/>
              <w:jc w:val="center"/>
              <w:rPr>
                <w:rFonts w:ascii="Arial" w:hAnsi="Arial" w:cs="Arial"/>
                <w:sz w:val="22"/>
                <w:szCs w:val="22"/>
              </w:rPr>
            </w:pPr>
          </w:p>
        </w:tc>
        <w:tc>
          <w:tcPr>
            <w:tcW w:w="3154" w:type="dxa"/>
            <w:tcBorders>
              <w:left w:val="single" w:sz="6" w:space="0" w:color="000000"/>
              <w:bottom w:val="single" w:sz="6" w:space="0" w:color="000000"/>
              <w:right w:val="single" w:sz="6" w:space="0" w:color="000000"/>
            </w:tcBorders>
          </w:tcPr>
          <w:p w14:paraId="73BC1FEC" w14:textId="77777777" w:rsidR="00FB67C4" w:rsidRPr="00EF4230" w:rsidRDefault="00FB67C4" w:rsidP="00B37DCA">
            <w:pPr>
              <w:pStyle w:val="TableParagraph"/>
              <w:kinsoku w:val="0"/>
              <w:overflowPunct w:val="0"/>
              <w:ind w:left="99"/>
              <w:rPr>
                <w:rFonts w:ascii="Arial" w:hAnsi="Arial" w:cs="Arial"/>
                <w:sz w:val="22"/>
                <w:szCs w:val="22"/>
              </w:rPr>
            </w:pPr>
            <w:r w:rsidRPr="00EF4230">
              <w:rPr>
                <w:rFonts w:ascii="Arial" w:hAnsi="Arial" w:cs="Arial"/>
                <w:sz w:val="22"/>
                <w:szCs w:val="22"/>
              </w:rPr>
              <w:t>Address</w:t>
            </w:r>
          </w:p>
        </w:tc>
        <w:tc>
          <w:tcPr>
            <w:tcW w:w="4962" w:type="dxa"/>
            <w:tcBorders>
              <w:left w:val="single" w:sz="6" w:space="0" w:color="000000"/>
              <w:bottom w:val="single" w:sz="6" w:space="0" w:color="000000"/>
              <w:right w:val="single" w:sz="6" w:space="0" w:color="000000"/>
            </w:tcBorders>
          </w:tcPr>
          <w:p w14:paraId="13219EC4" w14:textId="77777777" w:rsidR="00FB67C4" w:rsidRPr="00EF4230" w:rsidRDefault="00FB67C4" w:rsidP="009D4C1D">
            <w:pPr>
              <w:ind w:left="82"/>
              <w:rPr>
                <w:rFonts w:ascii="Arial" w:hAnsi="Arial" w:cs="Arial"/>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E41DE5" w:rsidRPr="00EF4230" w14:paraId="645CD8F6" w14:textId="77777777" w:rsidTr="00B37DCA">
        <w:trPr>
          <w:trHeight w:val="1957"/>
        </w:trPr>
        <w:tc>
          <w:tcPr>
            <w:tcW w:w="1382" w:type="dxa"/>
            <w:tcBorders>
              <w:top w:val="single" w:sz="6" w:space="0" w:color="000000"/>
              <w:left w:val="single" w:sz="6" w:space="0" w:color="000000"/>
              <w:bottom w:val="single" w:sz="6" w:space="0" w:color="000000"/>
              <w:right w:val="single" w:sz="6" w:space="0" w:color="000000"/>
            </w:tcBorders>
          </w:tcPr>
          <w:p w14:paraId="7428DA38" w14:textId="77777777" w:rsidR="00FB67C4" w:rsidRPr="00EF4230" w:rsidRDefault="00FB67C4" w:rsidP="009D4C1D">
            <w:pPr>
              <w:pStyle w:val="TableParagraph"/>
              <w:kinsoku w:val="0"/>
              <w:overflowPunct w:val="0"/>
              <w:jc w:val="center"/>
              <w:rPr>
                <w:rFonts w:ascii="Arial" w:hAnsi="Arial" w:cs="Arial"/>
                <w:sz w:val="22"/>
                <w:szCs w:val="22"/>
              </w:rPr>
            </w:pPr>
            <w:r w:rsidRPr="00EF4230">
              <w:rPr>
                <w:rFonts w:ascii="Arial" w:hAnsi="Arial" w:cs="Arial"/>
                <w:sz w:val="22"/>
                <w:szCs w:val="22"/>
              </w:rPr>
              <w:t>3</w:t>
            </w:r>
          </w:p>
        </w:tc>
        <w:tc>
          <w:tcPr>
            <w:tcW w:w="3154" w:type="dxa"/>
            <w:tcBorders>
              <w:top w:val="single" w:sz="6" w:space="0" w:color="000000"/>
              <w:left w:val="single" w:sz="6" w:space="0" w:color="000000"/>
              <w:bottom w:val="single" w:sz="6" w:space="0" w:color="000000"/>
              <w:right w:val="single" w:sz="6" w:space="0" w:color="000000"/>
            </w:tcBorders>
          </w:tcPr>
          <w:p w14:paraId="5E489E30" w14:textId="77777777" w:rsidR="00FB67C4" w:rsidRPr="00EF4230" w:rsidRDefault="00FB67C4" w:rsidP="00B37DCA">
            <w:pPr>
              <w:pStyle w:val="TableParagraph"/>
              <w:kinsoku w:val="0"/>
              <w:overflowPunct w:val="0"/>
              <w:ind w:left="93"/>
              <w:rPr>
                <w:rFonts w:ascii="Arial" w:hAnsi="Arial" w:cs="Arial"/>
                <w:sz w:val="22"/>
                <w:szCs w:val="22"/>
              </w:rPr>
            </w:pPr>
            <w:r w:rsidRPr="00EF4230">
              <w:rPr>
                <w:rFonts w:ascii="Arial" w:hAnsi="Arial" w:cs="Arial"/>
                <w:sz w:val="22"/>
                <w:szCs w:val="22"/>
              </w:rPr>
              <w:t>Place of Business of the Bank in Malaysia</w:t>
            </w:r>
          </w:p>
        </w:tc>
        <w:tc>
          <w:tcPr>
            <w:tcW w:w="4962" w:type="dxa"/>
            <w:tcBorders>
              <w:top w:val="single" w:sz="6" w:space="0" w:color="000000"/>
              <w:left w:val="single" w:sz="6" w:space="0" w:color="000000"/>
              <w:bottom w:val="single" w:sz="6" w:space="0" w:color="000000"/>
              <w:right w:val="single" w:sz="6" w:space="0" w:color="000000"/>
            </w:tcBorders>
          </w:tcPr>
          <w:p w14:paraId="46D7FFC2" w14:textId="77777777" w:rsidR="00FB67C4" w:rsidRDefault="00FB67C4" w:rsidP="009D4C1D">
            <w:pPr>
              <w:ind w:left="82"/>
              <w:rPr>
                <w:rFonts w:ascii="Arial" w:hAnsi="Arial" w:cs="Arial"/>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0B309352" w14:textId="77777777" w:rsidR="00E41DE5" w:rsidRDefault="00E41DE5" w:rsidP="009D4C1D">
            <w:pPr>
              <w:ind w:left="82"/>
              <w:rPr>
                <w:rFonts w:ascii="Arial" w:hAnsi="Arial" w:cs="Arial"/>
              </w:rPr>
            </w:pPr>
          </w:p>
          <w:p w14:paraId="412F1B4B" w14:textId="77777777" w:rsidR="00E41DE5" w:rsidRDefault="00E41DE5" w:rsidP="009D4C1D">
            <w:pPr>
              <w:ind w:left="82"/>
              <w:rPr>
                <w:rFonts w:ascii="Arial" w:hAnsi="Arial" w:cs="Arial"/>
              </w:rPr>
            </w:pPr>
          </w:p>
          <w:p w14:paraId="5D961759" w14:textId="77777777" w:rsidR="00E41DE5" w:rsidRDefault="00E41DE5" w:rsidP="009D4C1D">
            <w:pPr>
              <w:ind w:left="82"/>
              <w:rPr>
                <w:rFonts w:ascii="Arial" w:hAnsi="Arial" w:cs="Arial"/>
              </w:rPr>
            </w:pPr>
          </w:p>
          <w:p w14:paraId="34D96CBC" w14:textId="77777777" w:rsidR="00E41DE5" w:rsidRDefault="00E41DE5" w:rsidP="009D4C1D">
            <w:pPr>
              <w:ind w:left="82"/>
              <w:rPr>
                <w:rFonts w:ascii="Arial" w:hAnsi="Arial" w:cs="Arial"/>
              </w:rPr>
            </w:pPr>
          </w:p>
          <w:p w14:paraId="73AB9757" w14:textId="77777777" w:rsidR="00E41DE5" w:rsidRDefault="00E41DE5" w:rsidP="009D4C1D">
            <w:pPr>
              <w:ind w:left="82"/>
              <w:rPr>
                <w:rFonts w:ascii="Arial" w:hAnsi="Arial" w:cs="Arial"/>
              </w:rPr>
            </w:pPr>
          </w:p>
          <w:p w14:paraId="62E141A3" w14:textId="77777777" w:rsidR="00E41DE5" w:rsidRDefault="00E41DE5" w:rsidP="009D4C1D">
            <w:pPr>
              <w:ind w:left="82"/>
              <w:rPr>
                <w:rFonts w:ascii="Arial" w:hAnsi="Arial" w:cs="Arial"/>
              </w:rPr>
            </w:pPr>
          </w:p>
          <w:p w14:paraId="22E97D6B" w14:textId="32397F9C" w:rsidR="00E41DE5" w:rsidRPr="00EF4230" w:rsidRDefault="00E41DE5" w:rsidP="009D4C1D">
            <w:pPr>
              <w:ind w:left="82"/>
              <w:rPr>
                <w:rFonts w:ascii="Arial" w:hAnsi="Arial" w:cs="Arial"/>
              </w:rPr>
            </w:pPr>
          </w:p>
        </w:tc>
      </w:tr>
      <w:tr w:rsidR="00E41DE5" w:rsidRPr="00987BEB" w14:paraId="026069C3" w14:textId="77777777" w:rsidTr="00B37DCA">
        <w:tc>
          <w:tcPr>
            <w:tcW w:w="1382" w:type="dxa"/>
            <w:tcBorders>
              <w:top w:val="single" w:sz="6" w:space="0" w:color="000000"/>
              <w:left w:val="single" w:sz="6" w:space="0" w:color="000000"/>
              <w:bottom w:val="single" w:sz="6" w:space="0" w:color="000000"/>
              <w:right w:val="single" w:sz="6" w:space="0" w:color="000000"/>
            </w:tcBorders>
          </w:tcPr>
          <w:p w14:paraId="4747EAE8" w14:textId="77777777" w:rsidR="00FB67C4" w:rsidRPr="00EF4230" w:rsidRDefault="00FB67C4" w:rsidP="009D4C1D">
            <w:pPr>
              <w:pStyle w:val="TableParagraph"/>
              <w:kinsoku w:val="0"/>
              <w:overflowPunct w:val="0"/>
              <w:jc w:val="center"/>
              <w:rPr>
                <w:rFonts w:ascii="Arial" w:hAnsi="Arial" w:cs="Arial"/>
                <w:sz w:val="22"/>
                <w:szCs w:val="22"/>
              </w:rPr>
            </w:pPr>
            <w:r w:rsidRPr="00EF4230">
              <w:rPr>
                <w:rFonts w:ascii="Arial" w:hAnsi="Arial" w:cs="Arial"/>
                <w:sz w:val="22"/>
                <w:szCs w:val="22"/>
              </w:rPr>
              <w:t>4</w:t>
            </w:r>
          </w:p>
        </w:tc>
        <w:tc>
          <w:tcPr>
            <w:tcW w:w="3154" w:type="dxa"/>
            <w:tcBorders>
              <w:top w:val="single" w:sz="6" w:space="0" w:color="000000"/>
              <w:left w:val="single" w:sz="6" w:space="0" w:color="000000"/>
              <w:bottom w:val="single" w:sz="6" w:space="0" w:color="000000"/>
              <w:right w:val="single" w:sz="6" w:space="0" w:color="000000"/>
            </w:tcBorders>
          </w:tcPr>
          <w:p w14:paraId="2D0BAAE9" w14:textId="77777777" w:rsidR="00FB67C4" w:rsidRPr="00EF4230" w:rsidRDefault="00FB67C4" w:rsidP="00B37DCA">
            <w:pPr>
              <w:pStyle w:val="TableParagraph"/>
              <w:kinsoku w:val="0"/>
              <w:overflowPunct w:val="0"/>
              <w:ind w:left="93"/>
              <w:rPr>
                <w:rFonts w:ascii="Arial" w:hAnsi="Arial" w:cs="Arial"/>
                <w:sz w:val="22"/>
                <w:szCs w:val="22"/>
              </w:rPr>
            </w:pPr>
            <w:r w:rsidRPr="00EF4230">
              <w:rPr>
                <w:rFonts w:ascii="Arial" w:hAnsi="Arial" w:cs="Arial"/>
                <w:sz w:val="22"/>
                <w:szCs w:val="22"/>
              </w:rPr>
              <w:t>Details of Application</w:t>
            </w:r>
          </w:p>
          <w:p w14:paraId="33A88450" w14:textId="77777777" w:rsidR="00FB67C4" w:rsidRPr="00EF4230" w:rsidRDefault="00FB67C4" w:rsidP="00B37DCA">
            <w:pPr>
              <w:pStyle w:val="TableParagraph"/>
              <w:kinsoku w:val="0"/>
              <w:overflowPunct w:val="0"/>
              <w:ind w:left="93"/>
              <w:rPr>
                <w:rFonts w:ascii="Arial" w:hAnsi="Arial" w:cs="Arial"/>
                <w:sz w:val="22"/>
                <w:szCs w:val="22"/>
              </w:rPr>
            </w:pPr>
          </w:p>
          <w:p w14:paraId="62E8B878" w14:textId="77777777" w:rsidR="00FB67C4" w:rsidRPr="00EF4230" w:rsidRDefault="00FB67C4" w:rsidP="00B37DCA">
            <w:pPr>
              <w:pStyle w:val="TableParagraph"/>
              <w:kinsoku w:val="0"/>
              <w:overflowPunct w:val="0"/>
              <w:ind w:left="93"/>
              <w:rPr>
                <w:rFonts w:ascii="Arial" w:hAnsi="Arial" w:cs="Arial"/>
                <w:sz w:val="22"/>
                <w:szCs w:val="22"/>
              </w:rPr>
            </w:pPr>
          </w:p>
        </w:tc>
        <w:tc>
          <w:tcPr>
            <w:tcW w:w="4962" w:type="dxa"/>
            <w:tcBorders>
              <w:top w:val="single" w:sz="6" w:space="0" w:color="000000"/>
              <w:left w:val="single" w:sz="6" w:space="0" w:color="000000"/>
              <w:bottom w:val="single" w:sz="6" w:space="0" w:color="000000"/>
              <w:right w:val="single" w:sz="6" w:space="0" w:color="000000"/>
            </w:tcBorders>
          </w:tcPr>
          <w:p w14:paraId="14F9B168" w14:textId="77777777" w:rsidR="00FB67C4" w:rsidRPr="00EF4230" w:rsidRDefault="00FB67C4" w:rsidP="009D4C1D">
            <w:pPr>
              <w:ind w:left="83"/>
              <w:rPr>
                <w:rFonts w:ascii="Arial" w:hAnsi="Arial" w:cs="Arial"/>
                <w:iCs/>
              </w:rPr>
            </w:pPr>
            <w:r w:rsidRPr="00EF4230">
              <w:rPr>
                <w:rFonts w:ascii="Arial" w:hAnsi="Arial" w:cs="Arial"/>
                <w:iCs/>
              </w:rPr>
              <w:t xml:space="preserve">Application for Express *Bank Guarantee-i / </w:t>
            </w:r>
          </w:p>
          <w:p w14:paraId="4A17A624" w14:textId="30E3FC9E" w:rsidR="00FB67C4" w:rsidRDefault="00FB67C4" w:rsidP="009D4C1D">
            <w:pPr>
              <w:ind w:left="83"/>
              <w:rPr>
                <w:rFonts w:ascii="Arial" w:hAnsi="Arial" w:cs="Arial"/>
                <w:iCs/>
              </w:rPr>
            </w:pPr>
            <w:r w:rsidRPr="00EF4230">
              <w:rPr>
                <w:rFonts w:ascii="Arial" w:hAnsi="Arial" w:cs="Arial"/>
                <w:iCs/>
              </w:rPr>
              <w:t>Letter of Credit-i</w:t>
            </w:r>
          </w:p>
          <w:p w14:paraId="355F078D" w14:textId="77777777" w:rsidR="00E41DE5" w:rsidRPr="00EF4230" w:rsidRDefault="00E41DE5" w:rsidP="009D4C1D">
            <w:pPr>
              <w:ind w:left="83"/>
              <w:rPr>
                <w:rFonts w:ascii="Arial" w:hAnsi="Arial" w:cs="Arial"/>
                <w:iCs/>
              </w:rPr>
            </w:pPr>
          </w:p>
          <w:p w14:paraId="084D983C" w14:textId="59F1E803" w:rsidR="00FB67C4" w:rsidRDefault="00FB67C4" w:rsidP="00B37DCA">
            <w:pPr>
              <w:spacing w:after="240"/>
              <w:ind w:left="85"/>
              <w:rPr>
                <w:rFonts w:ascii="Arial" w:hAnsi="Arial" w:cs="Arial"/>
              </w:rPr>
            </w:pPr>
            <w:r w:rsidRPr="00EF4230">
              <w:rPr>
                <w:rFonts w:ascii="Arial" w:hAnsi="Arial" w:cs="Arial"/>
                <w:iCs/>
              </w:rPr>
              <w:t xml:space="preserve">Applicant: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23D5F184" w14:textId="77777777" w:rsidR="00FB67C4" w:rsidRPr="00EF4230" w:rsidRDefault="00FB67C4" w:rsidP="00B37DCA">
            <w:pPr>
              <w:spacing w:after="240"/>
              <w:ind w:left="85"/>
              <w:rPr>
                <w:rFonts w:ascii="Arial" w:hAnsi="Arial" w:cs="Arial"/>
                <w:iCs/>
              </w:rPr>
            </w:pPr>
            <w:r w:rsidRPr="00EF4230">
              <w:rPr>
                <w:rFonts w:ascii="Arial" w:hAnsi="Arial" w:cs="Arial"/>
                <w:iCs/>
              </w:rPr>
              <w:t>Beneficiary:</w:t>
            </w:r>
            <w:r w:rsidRPr="00EF4230">
              <w:rPr>
                <w:rFonts w:ascii="Arial" w:hAnsi="Arial" w:cs="Arial"/>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619F25E0" w14:textId="77777777" w:rsidR="00FB67C4" w:rsidRPr="00EF4230" w:rsidRDefault="00FB67C4" w:rsidP="00B37DCA">
            <w:pPr>
              <w:spacing w:after="240"/>
              <w:ind w:left="85"/>
              <w:rPr>
                <w:rFonts w:ascii="Arial" w:hAnsi="Arial" w:cs="Arial"/>
                <w:iCs/>
              </w:rPr>
            </w:pPr>
            <w:r w:rsidRPr="00EF4230">
              <w:rPr>
                <w:rFonts w:ascii="Arial" w:hAnsi="Arial" w:cs="Arial"/>
                <w:iCs/>
              </w:rPr>
              <w:t>Date of Application:</w:t>
            </w:r>
            <w:r w:rsidRPr="00EF4230">
              <w:rPr>
                <w:rFonts w:ascii="Arial" w:hAnsi="Arial" w:cs="Arial"/>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317CE2CF" w14:textId="77777777" w:rsidR="00FB67C4" w:rsidRPr="00EF4230" w:rsidRDefault="00FB67C4" w:rsidP="00B37DCA">
            <w:pPr>
              <w:spacing w:after="240"/>
              <w:ind w:left="85"/>
              <w:rPr>
                <w:rFonts w:ascii="Arial" w:hAnsi="Arial" w:cs="Arial"/>
                <w:iCs/>
              </w:rPr>
            </w:pPr>
            <w:r w:rsidRPr="00EF4230">
              <w:rPr>
                <w:rFonts w:ascii="Arial" w:hAnsi="Arial" w:cs="Arial"/>
                <w:iCs/>
              </w:rPr>
              <w:t>Amount and currency:</w:t>
            </w:r>
            <w:r w:rsidRPr="00EF4230">
              <w:rPr>
                <w:rFonts w:ascii="Arial" w:hAnsi="Arial" w:cs="Arial"/>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1F15F046" w14:textId="77777777" w:rsidR="00FB67C4" w:rsidRPr="00EF4230" w:rsidRDefault="00FB67C4" w:rsidP="00B37DCA">
            <w:pPr>
              <w:spacing w:after="240"/>
              <w:ind w:left="85"/>
              <w:rPr>
                <w:rFonts w:ascii="Arial" w:hAnsi="Arial" w:cs="Arial"/>
                <w:iCs/>
              </w:rPr>
            </w:pPr>
            <w:r w:rsidRPr="00EF4230">
              <w:rPr>
                <w:rFonts w:ascii="Arial" w:hAnsi="Arial" w:cs="Arial"/>
                <w:iCs/>
              </w:rPr>
              <w:t>Validity Period:</w:t>
            </w:r>
            <w:r w:rsidRPr="00EF4230">
              <w:rPr>
                <w:rFonts w:ascii="Arial" w:hAnsi="Arial" w:cs="Arial"/>
              </w:rPr>
              <w:t xml:space="preserve"> </w:t>
            </w: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p w14:paraId="11391285" w14:textId="77777777" w:rsidR="00FB67C4" w:rsidRPr="00EF4230" w:rsidRDefault="00FB67C4" w:rsidP="009D4C1D">
            <w:pPr>
              <w:rPr>
                <w:rFonts w:ascii="Arial" w:hAnsi="Arial" w:cs="Arial"/>
                <w:iCs/>
              </w:rPr>
            </w:pPr>
            <w:r w:rsidRPr="00EF4230">
              <w:rPr>
                <w:rFonts w:ascii="Arial" w:hAnsi="Arial" w:cs="Arial"/>
                <w:iCs/>
              </w:rPr>
              <w:t xml:space="preserve"> </w:t>
            </w:r>
            <w:r w:rsidRPr="00EF4230">
              <w:rPr>
                <w:rFonts w:ascii="Arial" w:hAnsi="Arial" w:cs="Arial"/>
                <w:i/>
              </w:rPr>
              <w:t>*</w:t>
            </w:r>
            <w:r w:rsidRPr="00987BEB">
              <w:rPr>
                <w:rFonts w:ascii="Arial" w:hAnsi="Arial" w:cs="Arial"/>
                <w:i/>
                <w:sz w:val="22"/>
                <w:szCs w:val="22"/>
              </w:rPr>
              <w:t>Delete whichever not applicable.</w:t>
            </w:r>
          </w:p>
          <w:p w14:paraId="601EF9EA" w14:textId="77777777" w:rsidR="00E41DE5" w:rsidRDefault="00E41DE5" w:rsidP="006A108C">
            <w:pPr>
              <w:rPr>
                <w:rFonts w:ascii="Arial" w:hAnsi="Arial" w:cs="Arial"/>
                <w:sz w:val="22"/>
                <w:szCs w:val="22"/>
              </w:rPr>
            </w:pPr>
          </w:p>
          <w:p w14:paraId="3A742015" w14:textId="77777777" w:rsidR="006A108C" w:rsidRDefault="006A108C" w:rsidP="006A108C">
            <w:pPr>
              <w:rPr>
                <w:rFonts w:ascii="Arial" w:hAnsi="Arial" w:cs="Arial"/>
                <w:sz w:val="22"/>
                <w:szCs w:val="22"/>
              </w:rPr>
            </w:pPr>
          </w:p>
          <w:p w14:paraId="5244BCDE" w14:textId="77777777" w:rsidR="006A108C" w:rsidRDefault="006A108C" w:rsidP="006A108C">
            <w:pPr>
              <w:rPr>
                <w:rFonts w:ascii="Arial" w:hAnsi="Arial" w:cs="Arial"/>
                <w:sz w:val="22"/>
                <w:szCs w:val="22"/>
              </w:rPr>
            </w:pPr>
          </w:p>
          <w:p w14:paraId="6D60175B" w14:textId="77777777" w:rsidR="006A108C" w:rsidRDefault="006A108C" w:rsidP="006A108C">
            <w:pPr>
              <w:rPr>
                <w:rFonts w:ascii="Arial" w:hAnsi="Arial" w:cs="Arial"/>
                <w:sz w:val="22"/>
                <w:szCs w:val="22"/>
              </w:rPr>
            </w:pPr>
          </w:p>
          <w:p w14:paraId="6199EB23" w14:textId="77777777" w:rsidR="006A108C" w:rsidRDefault="006A108C" w:rsidP="006A108C">
            <w:pPr>
              <w:rPr>
                <w:rFonts w:ascii="Arial" w:hAnsi="Arial" w:cs="Arial"/>
                <w:sz w:val="22"/>
                <w:szCs w:val="22"/>
              </w:rPr>
            </w:pPr>
          </w:p>
          <w:p w14:paraId="3D94069B" w14:textId="77777777" w:rsidR="006A108C" w:rsidRDefault="006A108C" w:rsidP="006A108C">
            <w:pPr>
              <w:rPr>
                <w:rFonts w:ascii="Arial" w:hAnsi="Arial" w:cs="Arial"/>
                <w:sz w:val="22"/>
                <w:szCs w:val="22"/>
              </w:rPr>
            </w:pPr>
          </w:p>
          <w:p w14:paraId="6E3118F3" w14:textId="77777777" w:rsidR="006A108C" w:rsidRDefault="006A108C" w:rsidP="006A108C">
            <w:pPr>
              <w:rPr>
                <w:rFonts w:ascii="Arial" w:hAnsi="Arial" w:cs="Arial"/>
                <w:sz w:val="22"/>
                <w:szCs w:val="22"/>
              </w:rPr>
            </w:pPr>
          </w:p>
          <w:p w14:paraId="78A60D62" w14:textId="77777777" w:rsidR="006A108C" w:rsidRDefault="006A108C" w:rsidP="006A108C">
            <w:pPr>
              <w:rPr>
                <w:rFonts w:ascii="Arial" w:hAnsi="Arial" w:cs="Arial"/>
                <w:sz w:val="22"/>
                <w:szCs w:val="22"/>
              </w:rPr>
            </w:pPr>
          </w:p>
          <w:p w14:paraId="1247D9F4" w14:textId="77777777" w:rsidR="006A108C" w:rsidRDefault="006A108C" w:rsidP="006A108C">
            <w:pPr>
              <w:rPr>
                <w:rFonts w:ascii="Arial" w:hAnsi="Arial" w:cs="Arial"/>
                <w:sz w:val="22"/>
                <w:szCs w:val="22"/>
              </w:rPr>
            </w:pPr>
          </w:p>
          <w:p w14:paraId="55884112" w14:textId="698114B2" w:rsidR="006A108C" w:rsidRPr="00987BEB" w:rsidRDefault="006A108C" w:rsidP="006A108C">
            <w:pPr>
              <w:rPr>
                <w:rFonts w:ascii="Arial" w:hAnsi="Arial" w:cs="Arial"/>
                <w:sz w:val="22"/>
                <w:szCs w:val="22"/>
              </w:rPr>
            </w:pPr>
          </w:p>
        </w:tc>
      </w:tr>
      <w:tr w:rsidR="00E41DE5" w:rsidRPr="00987BEB" w14:paraId="56AE0790" w14:textId="77777777" w:rsidTr="00B37DCA">
        <w:trPr>
          <w:cantSplit/>
          <w:trHeight w:val="1164"/>
        </w:trPr>
        <w:tc>
          <w:tcPr>
            <w:tcW w:w="1382" w:type="dxa"/>
            <w:vMerge w:val="restart"/>
            <w:tcBorders>
              <w:top w:val="single" w:sz="6" w:space="0" w:color="000000"/>
              <w:left w:val="single" w:sz="6" w:space="0" w:color="000000"/>
              <w:right w:val="single" w:sz="6" w:space="0" w:color="000000"/>
            </w:tcBorders>
          </w:tcPr>
          <w:p w14:paraId="0B3065E1" w14:textId="5EC329BB" w:rsidR="00FB67C4" w:rsidRPr="00EF4230" w:rsidRDefault="00E41DE5" w:rsidP="009D4C1D">
            <w:pPr>
              <w:pStyle w:val="TableParagraph"/>
              <w:kinsoku w:val="0"/>
              <w:overflowPunct w:val="0"/>
              <w:jc w:val="center"/>
              <w:rPr>
                <w:rFonts w:ascii="Arial" w:hAnsi="Arial" w:cs="Arial"/>
                <w:sz w:val="22"/>
                <w:szCs w:val="22"/>
              </w:rPr>
            </w:pPr>
            <w:r>
              <w:rPr>
                <w:rFonts w:ascii="Arial" w:hAnsi="Arial" w:cs="Arial"/>
                <w:sz w:val="22"/>
                <w:szCs w:val="22"/>
              </w:rPr>
              <w:lastRenderedPageBreak/>
              <w:t>5</w:t>
            </w:r>
          </w:p>
        </w:tc>
        <w:tc>
          <w:tcPr>
            <w:tcW w:w="3154" w:type="dxa"/>
            <w:tcBorders>
              <w:top w:val="single" w:sz="6" w:space="0" w:color="000000"/>
              <w:left w:val="single" w:sz="6" w:space="0" w:color="000000"/>
              <w:right w:val="single" w:sz="6" w:space="0" w:color="000000"/>
            </w:tcBorders>
          </w:tcPr>
          <w:p w14:paraId="5AC12D85" w14:textId="77777777" w:rsidR="00FB67C4" w:rsidRPr="00EF4230" w:rsidRDefault="00FB67C4" w:rsidP="00B37DCA">
            <w:pPr>
              <w:pStyle w:val="TableParagraph"/>
              <w:kinsoku w:val="0"/>
              <w:overflowPunct w:val="0"/>
              <w:ind w:left="90"/>
              <w:rPr>
                <w:rFonts w:ascii="Arial" w:hAnsi="Arial" w:cs="Arial"/>
                <w:sz w:val="22"/>
                <w:szCs w:val="22"/>
              </w:rPr>
            </w:pPr>
            <w:r w:rsidRPr="00EF4230">
              <w:rPr>
                <w:rFonts w:ascii="Arial" w:hAnsi="Arial" w:cs="Arial"/>
                <w:sz w:val="22"/>
                <w:szCs w:val="22"/>
              </w:rPr>
              <w:t>Details of Applicant</w:t>
            </w:r>
          </w:p>
          <w:p w14:paraId="3FFC3DC7" w14:textId="77777777" w:rsidR="00FB67C4" w:rsidRPr="00EF4230" w:rsidRDefault="00FB67C4" w:rsidP="00B37DCA">
            <w:pPr>
              <w:pStyle w:val="TableParagraph"/>
              <w:kinsoku w:val="0"/>
              <w:overflowPunct w:val="0"/>
              <w:ind w:left="90"/>
              <w:rPr>
                <w:rFonts w:ascii="Arial" w:hAnsi="Arial" w:cs="Arial"/>
                <w:sz w:val="22"/>
                <w:szCs w:val="22"/>
              </w:rPr>
            </w:pPr>
          </w:p>
          <w:p w14:paraId="4ADADBCD" w14:textId="77777777" w:rsidR="00FB67C4" w:rsidRPr="00EF4230" w:rsidRDefault="00FB67C4" w:rsidP="00B37DCA">
            <w:pPr>
              <w:pStyle w:val="TableParagraph"/>
              <w:kinsoku w:val="0"/>
              <w:overflowPunct w:val="0"/>
              <w:ind w:left="90"/>
              <w:rPr>
                <w:rFonts w:ascii="Arial" w:hAnsi="Arial" w:cs="Arial"/>
                <w:sz w:val="22"/>
                <w:szCs w:val="22"/>
              </w:rPr>
            </w:pPr>
            <w:r w:rsidRPr="00EF4230">
              <w:rPr>
                <w:rFonts w:ascii="Arial" w:hAnsi="Arial" w:cs="Arial"/>
                <w:sz w:val="22"/>
                <w:szCs w:val="22"/>
              </w:rPr>
              <w:t>*Where the Applicant is a limited company or other corporation</w:t>
            </w:r>
          </w:p>
        </w:tc>
        <w:tc>
          <w:tcPr>
            <w:tcW w:w="4962" w:type="dxa"/>
            <w:tcBorders>
              <w:top w:val="single" w:sz="6" w:space="0" w:color="000000"/>
              <w:left w:val="single" w:sz="6" w:space="0" w:color="000000"/>
              <w:right w:val="single" w:sz="6" w:space="0" w:color="000000"/>
            </w:tcBorders>
          </w:tcPr>
          <w:p w14:paraId="492F1F83" w14:textId="77777777" w:rsidR="00FB67C4" w:rsidRPr="00987BEB" w:rsidRDefault="00FB67C4" w:rsidP="009D4C1D">
            <w:pPr>
              <w:ind w:left="82"/>
              <w:rPr>
                <w:rFonts w:ascii="Arial" w:hAnsi="Arial" w:cs="Arial"/>
                <w:sz w:val="22"/>
                <w:szCs w:val="22"/>
              </w:rPr>
            </w:pPr>
          </w:p>
        </w:tc>
      </w:tr>
      <w:tr w:rsidR="00E41DE5" w:rsidRPr="00987BEB" w14:paraId="2528DA53" w14:textId="77777777" w:rsidTr="00B37DCA">
        <w:trPr>
          <w:cantSplit/>
          <w:trHeight w:val="651"/>
        </w:trPr>
        <w:tc>
          <w:tcPr>
            <w:tcW w:w="1382" w:type="dxa"/>
            <w:vMerge/>
            <w:tcBorders>
              <w:left w:val="single" w:sz="6" w:space="0" w:color="000000"/>
              <w:right w:val="single" w:sz="6" w:space="0" w:color="000000"/>
            </w:tcBorders>
          </w:tcPr>
          <w:p w14:paraId="2B83D750"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right w:val="single" w:sz="6" w:space="0" w:color="000000"/>
            </w:tcBorders>
          </w:tcPr>
          <w:p w14:paraId="7BE7DD4B" w14:textId="77777777" w:rsidR="00FB67C4" w:rsidRPr="00EF4230" w:rsidRDefault="00FB67C4" w:rsidP="00B37DCA">
            <w:pPr>
              <w:pStyle w:val="TableParagraph"/>
              <w:kinsoku w:val="0"/>
              <w:overflowPunct w:val="0"/>
              <w:ind w:left="99"/>
              <w:rPr>
                <w:rFonts w:ascii="Arial" w:hAnsi="Arial" w:cs="Arial"/>
                <w:sz w:val="22"/>
                <w:szCs w:val="22"/>
              </w:rPr>
            </w:pPr>
            <w:r w:rsidRPr="00EF4230">
              <w:rPr>
                <w:rFonts w:ascii="Arial" w:hAnsi="Arial" w:cs="Arial"/>
                <w:sz w:val="22"/>
                <w:szCs w:val="22"/>
              </w:rPr>
              <w:t>Name</w:t>
            </w:r>
          </w:p>
        </w:tc>
        <w:tc>
          <w:tcPr>
            <w:tcW w:w="4962" w:type="dxa"/>
            <w:tcBorders>
              <w:left w:val="single" w:sz="6" w:space="0" w:color="000000"/>
              <w:right w:val="single" w:sz="6" w:space="0" w:color="000000"/>
            </w:tcBorders>
          </w:tcPr>
          <w:p w14:paraId="09218028" w14:textId="77777777" w:rsidR="00FB67C4" w:rsidRPr="00987BEB" w:rsidRDefault="00FB67C4" w:rsidP="009D4C1D">
            <w:pPr>
              <w:ind w:left="82"/>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E41DE5" w:rsidRPr="00987BEB" w14:paraId="0F92B97B" w14:textId="77777777" w:rsidTr="00B37DCA">
        <w:trPr>
          <w:cantSplit/>
          <w:trHeight w:val="901"/>
        </w:trPr>
        <w:tc>
          <w:tcPr>
            <w:tcW w:w="1382" w:type="dxa"/>
            <w:vMerge/>
            <w:tcBorders>
              <w:left w:val="single" w:sz="6" w:space="0" w:color="000000"/>
              <w:right w:val="single" w:sz="6" w:space="0" w:color="000000"/>
            </w:tcBorders>
          </w:tcPr>
          <w:p w14:paraId="211F2539"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right w:val="single" w:sz="6" w:space="0" w:color="000000"/>
            </w:tcBorders>
          </w:tcPr>
          <w:p w14:paraId="42E3CCB4" w14:textId="77777777" w:rsidR="00FB67C4" w:rsidRPr="00EF4230" w:rsidRDefault="00FB67C4" w:rsidP="00B37DCA">
            <w:pPr>
              <w:pStyle w:val="TableParagraph"/>
              <w:kinsoku w:val="0"/>
              <w:overflowPunct w:val="0"/>
              <w:ind w:left="99"/>
              <w:rPr>
                <w:rFonts w:ascii="Arial" w:hAnsi="Arial" w:cs="Arial"/>
                <w:sz w:val="22"/>
                <w:szCs w:val="22"/>
              </w:rPr>
            </w:pPr>
            <w:r w:rsidRPr="00EF4230">
              <w:rPr>
                <w:rFonts w:ascii="Arial" w:hAnsi="Arial" w:cs="Arial"/>
                <w:sz w:val="22"/>
                <w:szCs w:val="22"/>
              </w:rPr>
              <w:t>Registration / Certificate of Incorporation No.</w:t>
            </w:r>
          </w:p>
        </w:tc>
        <w:tc>
          <w:tcPr>
            <w:tcW w:w="4962" w:type="dxa"/>
            <w:tcBorders>
              <w:left w:val="single" w:sz="6" w:space="0" w:color="000000"/>
              <w:right w:val="single" w:sz="6" w:space="0" w:color="000000"/>
            </w:tcBorders>
          </w:tcPr>
          <w:p w14:paraId="3830FCCB" w14:textId="1DC15117" w:rsidR="00FB67C4" w:rsidRPr="00987BEB" w:rsidRDefault="00FB67C4" w:rsidP="009D4C1D">
            <w:pPr>
              <w:ind w:left="82"/>
              <w:rPr>
                <w:rFonts w:ascii="Arial" w:hAnsi="Arial" w:cs="Arial"/>
                <w:sz w:val="22"/>
                <w:szCs w:val="22"/>
              </w:rPr>
            </w:pPr>
            <w:r w:rsidRPr="00EF4230">
              <w:rPr>
                <w:rFonts w:ascii="Arial" w:hAnsi="Arial" w:cs="Arial"/>
              </w:rPr>
              <w:fldChar w:fldCharType="begin">
                <w:ffData>
                  <w:name w:val=""/>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E41DE5" w:rsidRPr="00987BEB" w14:paraId="22104EED" w14:textId="77777777" w:rsidTr="00B37DCA">
        <w:trPr>
          <w:cantSplit/>
          <w:trHeight w:val="1607"/>
        </w:trPr>
        <w:tc>
          <w:tcPr>
            <w:tcW w:w="1382" w:type="dxa"/>
            <w:vMerge/>
            <w:tcBorders>
              <w:left w:val="single" w:sz="6" w:space="0" w:color="000000"/>
              <w:right w:val="single" w:sz="6" w:space="0" w:color="000000"/>
            </w:tcBorders>
          </w:tcPr>
          <w:p w14:paraId="30ACCF69"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right w:val="single" w:sz="6" w:space="0" w:color="000000"/>
            </w:tcBorders>
          </w:tcPr>
          <w:p w14:paraId="709DB473" w14:textId="77777777" w:rsidR="00FB67C4" w:rsidRPr="00EF4230" w:rsidRDefault="00FB67C4" w:rsidP="00B37DCA">
            <w:pPr>
              <w:pStyle w:val="TableParagraph"/>
              <w:kinsoku w:val="0"/>
              <w:overflowPunct w:val="0"/>
              <w:ind w:left="99"/>
              <w:rPr>
                <w:rFonts w:ascii="Arial" w:hAnsi="Arial" w:cs="Arial"/>
                <w:sz w:val="22"/>
                <w:szCs w:val="22"/>
              </w:rPr>
            </w:pPr>
            <w:r w:rsidRPr="00EF4230">
              <w:rPr>
                <w:rFonts w:ascii="Arial" w:hAnsi="Arial" w:cs="Arial"/>
                <w:sz w:val="22"/>
                <w:szCs w:val="22"/>
              </w:rPr>
              <w:t>Registered Address</w:t>
            </w:r>
          </w:p>
        </w:tc>
        <w:tc>
          <w:tcPr>
            <w:tcW w:w="4962" w:type="dxa"/>
            <w:tcBorders>
              <w:left w:val="single" w:sz="6" w:space="0" w:color="000000"/>
              <w:right w:val="single" w:sz="6" w:space="0" w:color="000000"/>
            </w:tcBorders>
          </w:tcPr>
          <w:p w14:paraId="6D20A0A7" w14:textId="77777777" w:rsidR="00FB67C4" w:rsidRPr="00987BEB" w:rsidRDefault="00FB67C4" w:rsidP="009D4C1D">
            <w:pPr>
              <w:ind w:left="82"/>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E41DE5" w:rsidRPr="00987BEB" w14:paraId="400155D9" w14:textId="77777777" w:rsidTr="00B37DCA">
        <w:trPr>
          <w:cantSplit/>
          <w:trHeight w:val="864"/>
        </w:trPr>
        <w:tc>
          <w:tcPr>
            <w:tcW w:w="1382" w:type="dxa"/>
            <w:vMerge/>
            <w:tcBorders>
              <w:left w:val="single" w:sz="6" w:space="0" w:color="000000"/>
              <w:right w:val="single" w:sz="6" w:space="0" w:color="000000"/>
            </w:tcBorders>
          </w:tcPr>
          <w:p w14:paraId="3E4D310A"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right w:val="single" w:sz="6" w:space="0" w:color="000000"/>
            </w:tcBorders>
          </w:tcPr>
          <w:p w14:paraId="325F2533" w14:textId="77777777" w:rsidR="00FB67C4" w:rsidRPr="00987BEB" w:rsidRDefault="00FB67C4" w:rsidP="00B37DCA">
            <w:pPr>
              <w:pStyle w:val="Default"/>
              <w:ind w:left="90"/>
              <w:rPr>
                <w:color w:val="auto"/>
                <w:sz w:val="22"/>
                <w:szCs w:val="22"/>
              </w:rPr>
            </w:pPr>
            <w:r w:rsidRPr="00987BEB">
              <w:rPr>
                <w:color w:val="auto"/>
                <w:sz w:val="22"/>
                <w:szCs w:val="22"/>
              </w:rPr>
              <w:t>*Where the Applicant is an individual or natural person</w:t>
            </w:r>
          </w:p>
        </w:tc>
        <w:tc>
          <w:tcPr>
            <w:tcW w:w="4962" w:type="dxa"/>
            <w:tcBorders>
              <w:left w:val="single" w:sz="6" w:space="0" w:color="000000"/>
              <w:right w:val="single" w:sz="6" w:space="0" w:color="000000"/>
            </w:tcBorders>
          </w:tcPr>
          <w:p w14:paraId="0722E3D5" w14:textId="77777777" w:rsidR="00FB67C4" w:rsidRPr="00987BEB" w:rsidRDefault="00FB67C4" w:rsidP="009D4C1D">
            <w:pPr>
              <w:ind w:left="82"/>
              <w:rPr>
                <w:rFonts w:ascii="Arial" w:hAnsi="Arial" w:cs="Arial"/>
                <w:sz w:val="22"/>
                <w:szCs w:val="22"/>
              </w:rPr>
            </w:pPr>
          </w:p>
        </w:tc>
      </w:tr>
      <w:tr w:rsidR="00E41DE5" w:rsidRPr="00987BEB" w14:paraId="3E1EC014" w14:textId="77777777" w:rsidTr="00B37DCA">
        <w:trPr>
          <w:cantSplit/>
          <w:trHeight w:val="641"/>
        </w:trPr>
        <w:tc>
          <w:tcPr>
            <w:tcW w:w="1382" w:type="dxa"/>
            <w:vMerge/>
            <w:tcBorders>
              <w:left w:val="single" w:sz="6" w:space="0" w:color="000000"/>
              <w:right w:val="single" w:sz="6" w:space="0" w:color="000000"/>
            </w:tcBorders>
          </w:tcPr>
          <w:p w14:paraId="51C13084"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right w:val="single" w:sz="6" w:space="0" w:color="000000"/>
            </w:tcBorders>
          </w:tcPr>
          <w:p w14:paraId="7B6F1935" w14:textId="77777777" w:rsidR="00FB67C4" w:rsidRPr="00987BEB" w:rsidRDefault="00FB67C4" w:rsidP="00B37DCA">
            <w:pPr>
              <w:pStyle w:val="Default"/>
              <w:ind w:left="90"/>
              <w:rPr>
                <w:color w:val="auto"/>
                <w:sz w:val="22"/>
                <w:szCs w:val="22"/>
              </w:rPr>
            </w:pPr>
            <w:r w:rsidRPr="00987BEB">
              <w:rPr>
                <w:color w:val="auto"/>
                <w:sz w:val="22"/>
                <w:szCs w:val="22"/>
              </w:rPr>
              <w:t xml:space="preserve">Name of Applicant </w:t>
            </w:r>
          </w:p>
        </w:tc>
        <w:tc>
          <w:tcPr>
            <w:tcW w:w="4962" w:type="dxa"/>
            <w:tcBorders>
              <w:left w:val="single" w:sz="6" w:space="0" w:color="000000"/>
              <w:right w:val="single" w:sz="6" w:space="0" w:color="000000"/>
            </w:tcBorders>
          </w:tcPr>
          <w:p w14:paraId="7026FD9D" w14:textId="77777777" w:rsidR="00FB67C4" w:rsidRPr="00987BEB" w:rsidRDefault="00FB67C4" w:rsidP="009D4C1D">
            <w:pPr>
              <w:ind w:left="82"/>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E41DE5" w:rsidRPr="00987BEB" w14:paraId="03F17810" w14:textId="77777777" w:rsidTr="00B37DCA">
        <w:trPr>
          <w:cantSplit/>
          <w:trHeight w:val="474"/>
        </w:trPr>
        <w:tc>
          <w:tcPr>
            <w:tcW w:w="1382" w:type="dxa"/>
            <w:vMerge/>
            <w:tcBorders>
              <w:left w:val="single" w:sz="6" w:space="0" w:color="000000"/>
              <w:right w:val="single" w:sz="6" w:space="0" w:color="000000"/>
            </w:tcBorders>
          </w:tcPr>
          <w:p w14:paraId="7A161095"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right w:val="single" w:sz="6" w:space="0" w:color="000000"/>
            </w:tcBorders>
          </w:tcPr>
          <w:p w14:paraId="3B8715B9" w14:textId="77777777" w:rsidR="00FB67C4" w:rsidRPr="00987BEB" w:rsidRDefault="00FB67C4" w:rsidP="00B37DCA">
            <w:pPr>
              <w:pStyle w:val="Default"/>
              <w:ind w:left="90"/>
              <w:rPr>
                <w:color w:val="auto"/>
                <w:sz w:val="22"/>
                <w:szCs w:val="22"/>
              </w:rPr>
            </w:pPr>
            <w:r w:rsidRPr="00987BEB">
              <w:rPr>
                <w:color w:val="auto"/>
                <w:sz w:val="22"/>
                <w:szCs w:val="22"/>
              </w:rPr>
              <w:t>Passport/Identity Card No.</w:t>
            </w:r>
          </w:p>
        </w:tc>
        <w:tc>
          <w:tcPr>
            <w:tcW w:w="4962" w:type="dxa"/>
            <w:tcBorders>
              <w:left w:val="single" w:sz="6" w:space="0" w:color="000000"/>
              <w:right w:val="single" w:sz="6" w:space="0" w:color="000000"/>
            </w:tcBorders>
          </w:tcPr>
          <w:p w14:paraId="48591BC5" w14:textId="77777777" w:rsidR="00FB67C4" w:rsidRPr="00987BEB" w:rsidRDefault="00FB67C4" w:rsidP="009D4C1D">
            <w:pPr>
              <w:ind w:left="82"/>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E41DE5" w:rsidRPr="00987BEB" w14:paraId="65D4C2DB" w14:textId="77777777" w:rsidTr="00B37DCA">
        <w:trPr>
          <w:cantSplit/>
          <w:trHeight w:val="1261"/>
        </w:trPr>
        <w:tc>
          <w:tcPr>
            <w:tcW w:w="1382" w:type="dxa"/>
            <w:vMerge/>
            <w:tcBorders>
              <w:left w:val="single" w:sz="6" w:space="0" w:color="000000"/>
              <w:right w:val="single" w:sz="6" w:space="0" w:color="000000"/>
            </w:tcBorders>
          </w:tcPr>
          <w:p w14:paraId="7F2141B8"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right w:val="single" w:sz="6" w:space="0" w:color="000000"/>
            </w:tcBorders>
          </w:tcPr>
          <w:p w14:paraId="39E31E24" w14:textId="77777777" w:rsidR="00FB67C4" w:rsidRPr="00C56606" w:rsidRDefault="00FB67C4" w:rsidP="00B37DCA">
            <w:pPr>
              <w:pStyle w:val="Default"/>
              <w:ind w:left="90"/>
              <w:rPr>
                <w:sz w:val="22"/>
                <w:szCs w:val="22"/>
              </w:rPr>
            </w:pPr>
            <w:r w:rsidRPr="00987BEB">
              <w:rPr>
                <w:color w:val="auto"/>
                <w:sz w:val="22"/>
                <w:szCs w:val="22"/>
              </w:rPr>
              <w:t xml:space="preserve"> Address </w:t>
            </w:r>
          </w:p>
        </w:tc>
        <w:tc>
          <w:tcPr>
            <w:tcW w:w="4962" w:type="dxa"/>
            <w:tcBorders>
              <w:left w:val="single" w:sz="6" w:space="0" w:color="000000"/>
              <w:right w:val="single" w:sz="6" w:space="0" w:color="000000"/>
            </w:tcBorders>
          </w:tcPr>
          <w:p w14:paraId="59080CF0" w14:textId="77777777" w:rsidR="00FB67C4" w:rsidRPr="00987BEB" w:rsidRDefault="00FB67C4" w:rsidP="009D4C1D">
            <w:pPr>
              <w:ind w:left="82"/>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E41DE5" w:rsidRPr="00987BEB" w14:paraId="5656422B" w14:textId="77777777" w:rsidTr="00B37DCA">
        <w:trPr>
          <w:cantSplit/>
          <w:trHeight w:val="914"/>
        </w:trPr>
        <w:tc>
          <w:tcPr>
            <w:tcW w:w="1382" w:type="dxa"/>
            <w:vMerge/>
            <w:tcBorders>
              <w:left w:val="single" w:sz="6" w:space="0" w:color="000000"/>
              <w:right w:val="single" w:sz="6" w:space="0" w:color="000000"/>
            </w:tcBorders>
          </w:tcPr>
          <w:p w14:paraId="0ACBAB60"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right w:val="single" w:sz="6" w:space="0" w:color="000000"/>
            </w:tcBorders>
          </w:tcPr>
          <w:p w14:paraId="427A4B4E" w14:textId="77777777" w:rsidR="00FB67C4" w:rsidRPr="00C56606" w:rsidRDefault="00FB67C4" w:rsidP="00B37DCA">
            <w:pPr>
              <w:pStyle w:val="Default"/>
              <w:ind w:left="90"/>
              <w:rPr>
                <w:sz w:val="22"/>
                <w:szCs w:val="22"/>
              </w:rPr>
            </w:pPr>
            <w:r w:rsidRPr="00987BEB">
              <w:rPr>
                <w:color w:val="auto"/>
                <w:sz w:val="22"/>
                <w:szCs w:val="22"/>
              </w:rPr>
              <w:t>*Where the Applicant is a Sole-Proprietorship/ Partnership</w:t>
            </w:r>
          </w:p>
        </w:tc>
        <w:tc>
          <w:tcPr>
            <w:tcW w:w="4962" w:type="dxa"/>
            <w:tcBorders>
              <w:left w:val="single" w:sz="6" w:space="0" w:color="000000"/>
              <w:right w:val="single" w:sz="6" w:space="0" w:color="000000"/>
            </w:tcBorders>
          </w:tcPr>
          <w:p w14:paraId="68A7C979" w14:textId="77777777" w:rsidR="00FB67C4" w:rsidRPr="00987BEB" w:rsidRDefault="00FB67C4" w:rsidP="009D4C1D">
            <w:pPr>
              <w:ind w:left="82"/>
              <w:rPr>
                <w:rFonts w:ascii="Arial" w:hAnsi="Arial" w:cs="Arial"/>
                <w:sz w:val="22"/>
                <w:szCs w:val="22"/>
              </w:rPr>
            </w:pPr>
          </w:p>
        </w:tc>
      </w:tr>
      <w:tr w:rsidR="00E41DE5" w:rsidRPr="00987BEB" w14:paraId="16659651" w14:textId="77777777" w:rsidTr="00B37DCA">
        <w:trPr>
          <w:cantSplit/>
          <w:trHeight w:val="494"/>
        </w:trPr>
        <w:tc>
          <w:tcPr>
            <w:tcW w:w="1382" w:type="dxa"/>
            <w:vMerge/>
            <w:tcBorders>
              <w:left w:val="single" w:sz="6" w:space="0" w:color="000000"/>
              <w:right w:val="single" w:sz="6" w:space="0" w:color="000000"/>
            </w:tcBorders>
          </w:tcPr>
          <w:p w14:paraId="13C461C6"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right w:val="single" w:sz="6" w:space="0" w:color="000000"/>
            </w:tcBorders>
          </w:tcPr>
          <w:p w14:paraId="6FE7924A" w14:textId="77777777" w:rsidR="00FB67C4" w:rsidRPr="00C56606" w:rsidRDefault="00FB67C4" w:rsidP="00B37DCA">
            <w:pPr>
              <w:pStyle w:val="Default"/>
              <w:ind w:left="90"/>
              <w:rPr>
                <w:sz w:val="22"/>
                <w:szCs w:val="22"/>
              </w:rPr>
            </w:pPr>
            <w:r w:rsidRPr="00987BEB">
              <w:rPr>
                <w:color w:val="auto"/>
                <w:sz w:val="22"/>
                <w:szCs w:val="22"/>
              </w:rPr>
              <w:t>Name</w:t>
            </w:r>
          </w:p>
        </w:tc>
        <w:tc>
          <w:tcPr>
            <w:tcW w:w="4962" w:type="dxa"/>
            <w:tcBorders>
              <w:left w:val="single" w:sz="6" w:space="0" w:color="000000"/>
              <w:right w:val="single" w:sz="6" w:space="0" w:color="000000"/>
            </w:tcBorders>
          </w:tcPr>
          <w:p w14:paraId="21E404EA" w14:textId="77777777" w:rsidR="00FB67C4" w:rsidRPr="00987BEB" w:rsidRDefault="00FB67C4" w:rsidP="009D4C1D">
            <w:pPr>
              <w:ind w:left="82"/>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E41DE5" w:rsidRPr="00987BEB" w14:paraId="7665A03D" w14:textId="77777777" w:rsidTr="00B37DCA">
        <w:trPr>
          <w:cantSplit/>
          <w:trHeight w:val="700"/>
        </w:trPr>
        <w:tc>
          <w:tcPr>
            <w:tcW w:w="1382" w:type="dxa"/>
            <w:vMerge/>
            <w:tcBorders>
              <w:left w:val="single" w:sz="6" w:space="0" w:color="000000"/>
              <w:bottom w:val="single" w:sz="6" w:space="0" w:color="000000"/>
              <w:right w:val="single" w:sz="6" w:space="0" w:color="000000"/>
            </w:tcBorders>
          </w:tcPr>
          <w:p w14:paraId="04611E22" w14:textId="77777777" w:rsidR="00FB67C4" w:rsidRPr="00EF4230" w:rsidRDefault="00FB67C4" w:rsidP="00B37DCA">
            <w:pPr>
              <w:pStyle w:val="TableParagraph"/>
              <w:kinsoku w:val="0"/>
              <w:overflowPunct w:val="0"/>
              <w:rPr>
                <w:rFonts w:ascii="Arial" w:hAnsi="Arial" w:cs="Arial"/>
                <w:sz w:val="22"/>
                <w:szCs w:val="22"/>
              </w:rPr>
            </w:pPr>
          </w:p>
        </w:tc>
        <w:tc>
          <w:tcPr>
            <w:tcW w:w="3154" w:type="dxa"/>
            <w:tcBorders>
              <w:left w:val="single" w:sz="6" w:space="0" w:color="000000"/>
              <w:bottom w:val="single" w:sz="6" w:space="0" w:color="000000"/>
              <w:right w:val="single" w:sz="6" w:space="0" w:color="000000"/>
            </w:tcBorders>
          </w:tcPr>
          <w:p w14:paraId="1CCDAEAF" w14:textId="77777777" w:rsidR="00FB67C4" w:rsidRPr="00987BEB" w:rsidRDefault="00FB67C4" w:rsidP="00B37DCA">
            <w:pPr>
              <w:pStyle w:val="TableParagraph"/>
              <w:kinsoku w:val="0"/>
              <w:overflowPunct w:val="0"/>
              <w:ind w:left="90"/>
              <w:rPr>
                <w:rFonts w:ascii="Arial" w:hAnsi="Arial" w:cs="Arial"/>
                <w:sz w:val="22"/>
                <w:szCs w:val="22"/>
              </w:rPr>
            </w:pPr>
            <w:r w:rsidRPr="00EF4230">
              <w:rPr>
                <w:rFonts w:ascii="Arial" w:hAnsi="Arial" w:cs="Arial"/>
                <w:sz w:val="22"/>
                <w:szCs w:val="22"/>
              </w:rPr>
              <w:t>Registration No.</w:t>
            </w:r>
          </w:p>
        </w:tc>
        <w:tc>
          <w:tcPr>
            <w:tcW w:w="4962" w:type="dxa"/>
            <w:tcBorders>
              <w:left w:val="single" w:sz="6" w:space="0" w:color="000000"/>
              <w:bottom w:val="single" w:sz="6" w:space="0" w:color="000000"/>
              <w:right w:val="single" w:sz="6" w:space="0" w:color="000000"/>
            </w:tcBorders>
          </w:tcPr>
          <w:p w14:paraId="19B3291F" w14:textId="77777777" w:rsidR="00FB67C4" w:rsidRPr="00987BEB" w:rsidRDefault="00FB67C4" w:rsidP="009D4C1D">
            <w:pPr>
              <w:ind w:left="82"/>
              <w:rPr>
                <w:rFonts w:ascii="Arial" w:hAnsi="Arial" w:cs="Arial"/>
                <w:sz w:val="22"/>
                <w:szCs w:val="22"/>
              </w:rPr>
            </w:pPr>
            <w:r w:rsidRPr="00EF4230">
              <w:rPr>
                <w:rFonts w:ascii="Arial" w:hAnsi="Arial" w:cs="Arial"/>
              </w:rPr>
              <w:fldChar w:fldCharType="begin">
                <w:ffData>
                  <w:name w:val="Text3"/>
                  <w:enabled/>
                  <w:calcOnExit w:val="0"/>
                  <w:textInput/>
                </w:ffData>
              </w:fldChar>
            </w:r>
            <w:r w:rsidRPr="00EF4230">
              <w:rPr>
                <w:rFonts w:ascii="Arial" w:hAnsi="Arial" w:cs="Arial"/>
              </w:rPr>
              <w:instrText xml:space="preserve"> FORMTEXT </w:instrText>
            </w:r>
            <w:r w:rsidRPr="00EF4230">
              <w:rPr>
                <w:rFonts w:ascii="Arial" w:hAnsi="Arial" w:cs="Arial"/>
              </w:rPr>
            </w:r>
            <w:r w:rsidRPr="00EF4230">
              <w:rPr>
                <w:rFonts w:ascii="Arial" w:hAnsi="Arial" w:cs="Arial"/>
              </w:rPr>
              <w:fldChar w:fldCharType="separate"/>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noProof/>
              </w:rPr>
              <w:t> </w:t>
            </w:r>
            <w:r w:rsidRPr="00EF4230">
              <w:rPr>
                <w:rFonts w:ascii="Arial" w:hAnsi="Arial" w:cs="Arial"/>
              </w:rPr>
              <w:fldChar w:fldCharType="end"/>
            </w:r>
          </w:p>
        </w:tc>
      </w:tr>
      <w:tr w:rsidR="009D4C1D" w:rsidRPr="00987BEB" w14:paraId="61B524AD" w14:textId="77777777" w:rsidTr="002915CE">
        <w:tc>
          <w:tcPr>
            <w:tcW w:w="9498" w:type="dxa"/>
            <w:gridSpan w:val="3"/>
            <w:tcBorders>
              <w:top w:val="single" w:sz="6" w:space="0" w:color="000000"/>
              <w:left w:val="single" w:sz="6" w:space="0" w:color="000000"/>
              <w:bottom w:val="single" w:sz="6" w:space="0" w:color="000000"/>
              <w:right w:val="single" w:sz="6" w:space="0" w:color="000000"/>
            </w:tcBorders>
          </w:tcPr>
          <w:p w14:paraId="74A4930F" w14:textId="77777777" w:rsidR="00FB67C4" w:rsidRDefault="00FB67C4" w:rsidP="006A108C">
            <w:pPr>
              <w:pStyle w:val="BodyText"/>
              <w:kinsoku w:val="0"/>
              <w:overflowPunct w:val="0"/>
              <w:ind w:left="301" w:hanging="284"/>
              <w:jc w:val="both"/>
              <w:rPr>
                <w:rFonts w:ascii="Arial" w:hAnsi="Arial" w:cs="Arial"/>
                <w:i/>
                <w:iCs/>
              </w:rPr>
            </w:pPr>
            <w:r w:rsidRPr="00EF4230">
              <w:rPr>
                <w:rFonts w:ascii="Arial" w:hAnsi="Arial" w:cs="Arial"/>
                <w:i/>
                <w:iCs/>
              </w:rPr>
              <w:t>*</w:t>
            </w:r>
            <w:r w:rsidRPr="00EF4230">
              <w:rPr>
                <w:rFonts w:ascii="Arial" w:hAnsi="Arial" w:cs="Arial"/>
                <w:i/>
                <w:iCs/>
              </w:rPr>
              <w:tab/>
              <w:t>Delete where not applicable</w:t>
            </w:r>
          </w:p>
          <w:p w14:paraId="67B24C33" w14:textId="5924D24C" w:rsidR="006A108C" w:rsidRPr="00987BEB" w:rsidRDefault="006A108C" w:rsidP="006A108C">
            <w:pPr>
              <w:pStyle w:val="BodyText"/>
              <w:kinsoku w:val="0"/>
              <w:overflowPunct w:val="0"/>
              <w:ind w:left="301" w:hanging="284"/>
              <w:jc w:val="both"/>
              <w:rPr>
                <w:rFonts w:ascii="Arial" w:hAnsi="Arial" w:cs="Arial"/>
                <w:sz w:val="22"/>
                <w:szCs w:val="22"/>
              </w:rPr>
            </w:pPr>
          </w:p>
        </w:tc>
      </w:tr>
    </w:tbl>
    <w:p w14:paraId="3BF2FCFD" w14:textId="77777777" w:rsidR="009D4C1D" w:rsidRDefault="009D4C1D" w:rsidP="009D4C1D">
      <w:pPr>
        <w:widowControl/>
        <w:autoSpaceDE/>
        <w:autoSpaceDN/>
        <w:adjustRightInd/>
        <w:spacing w:after="240"/>
        <w:rPr>
          <w:rFonts w:ascii="Arial" w:eastAsia="Calibri" w:hAnsi="Arial" w:cs="Arial"/>
          <w:sz w:val="22"/>
          <w:szCs w:val="22"/>
          <w:lang w:val="en-US" w:eastAsia="en-US"/>
        </w:rPr>
      </w:pPr>
    </w:p>
    <w:p w14:paraId="5F1D1C10" w14:textId="24CDFCE8" w:rsidR="007B52EA" w:rsidRPr="00DD557C" w:rsidRDefault="007B52EA" w:rsidP="009D4C1D">
      <w:pPr>
        <w:spacing w:after="240"/>
        <w:rPr>
          <w:rFonts w:ascii="Arial" w:hAnsi="Arial" w:cs="Arial"/>
          <w:sz w:val="22"/>
          <w:szCs w:val="22"/>
          <w:lang w:val="x-none" w:eastAsia="x-none"/>
        </w:rPr>
      </w:pPr>
    </w:p>
    <w:sectPr w:rsidR="007B52EA" w:rsidRPr="00DD557C" w:rsidSect="00B37DCA">
      <w:headerReference w:type="default" r:id="rId8"/>
      <w:footerReference w:type="default" r:id="rId9"/>
      <w:footerReference w:type="first" r:id="rId10"/>
      <w:pgSz w:w="11909" w:h="16840"/>
      <w:pgMar w:top="1559" w:right="1277" w:bottom="992" w:left="851" w:header="1134" w:footer="550" w:gutter="0"/>
      <w:cols w:space="720" w:equalWidth="0">
        <w:col w:w="9431"/>
      </w:cols>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E02B6" w14:textId="77777777" w:rsidR="00D01340" w:rsidRDefault="00D01340">
      <w:r>
        <w:separator/>
      </w:r>
    </w:p>
  </w:endnote>
  <w:endnote w:type="continuationSeparator" w:id="0">
    <w:p w14:paraId="7ACDB7BD" w14:textId="77777777" w:rsidR="00D01340" w:rsidRDefault="00D01340">
      <w:r>
        <w:continuationSeparator/>
      </w:r>
    </w:p>
  </w:endnote>
  <w:endnote w:type="continuationNotice" w:id="1">
    <w:p w14:paraId="71413A57" w14:textId="77777777" w:rsidR="00D01340" w:rsidRDefault="00D0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5D29" w14:textId="77777777" w:rsidR="00A3042C" w:rsidRPr="00A3042C" w:rsidRDefault="00A3042C" w:rsidP="00A3042C">
    <w:pPr>
      <w:pStyle w:val="Footer"/>
      <w:rPr>
        <w:rFonts w:ascii="Arial" w:hAnsi="Arial" w:cs="Arial"/>
        <w:sz w:val="12"/>
        <w:lang w:val="en-US"/>
      </w:rPr>
    </w:pPr>
    <w:r w:rsidRPr="00A3042C">
      <w:rPr>
        <w:rFonts w:ascii="Arial" w:hAnsi="Arial" w:cs="Arial"/>
        <w:sz w:val="12"/>
        <w:lang w:val="en-US"/>
      </w:rPr>
      <w:t>Version 1.0/2024</w:t>
    </w:r>
  </w:p>
  <w:p w14:paraId="787022B0" w14:textId="7183FBD0" w:rsidR="000F2CDB" w:rsidRPr="00A3042C" w:rsidRDefault="000F2CDB" w:rsidP="00A30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87D0" w14:textId="60B2BCE5" w:rsidR="00A3042C" w:rsidRPr="00A3042C" w:rsidRDefault="00A3042C">
    <w:pPr>
      <w:pStyle w:val="Footer"/>
      <w:rPr>
        <w:rFonts w:ascii="Arial" w:hAnsi="Arial" w:cs="Arial"/>
        <w:sz w:val="12"/>
        <w:lang w:val="en-US"/>
      </w:rPr>
    </w:pPr>
    <w:r w:rsidRPr="00A3042C">
      <w:rPr>
        <w:rFonts w:ascii="Arial" w:hAnsi="Arial" w:cs="Arial"/>
        <w:sz w:val="12"/>
        <w:lang w:val="en-US"/>
      </w:rPr>
      <w:t>Version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9F595" w14:textId="77777777" w:rsidR="00D01340" w:rsidRDefault="00D01340">
      <w:r>
        <w:separator/>
      </w:r>
    </w:p>
  </w:footnote>
  <w:footnote w:type="continuationSeparator" w:id="0">
    <w:p w14:paraId="5103B1B5" w14:textId="77777777" w:rsidR="00D01340" w:rsidRDefault="00D01340">
      <w:r>
        <w:continuationSeparator/>
      </w:r>
    </w:p>
  </w:footnote>
  <w:footnote w:type="continuationNotice" w:id="1">
    <w:p w14:paraId="4F31845C" w14:textId="77777777" w:rsidR="00D01340" w:rsidRDefault="00D01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3D95B" w14:textId="328312B6" w:rsidR="00931C6F" w:rsidRPr="00CE56C1" w:rsidRDefault="009D4C1D" w:rsidP="00B37DCA">
    <w:pPr>
      <w:pBdr>
        <w:bottom w:val="single" w:sz="6" w:space="0" w:color="auto"/>
      </w:pBdr>
      <w:kinsoku w:val="0"/>
      <w:overflowPunct w:val="0"/>
      <w:spacing w:line="200" w:lineRule="exact"/>
    </w:pPr>
    <w:r>
      <w:rPr>
        <w:noProof/>
      </w:rPr>
      <mc:AlternateContent>
        <mc:Choice Requires="wps">
          <w:drawing>
            <wp:anchor distT="0" distB="0" distL="114300" distR="114300" simplePos="0" relativeHeight="251661312" behindDoc="1" locked="0" layoutInCell="1" allowOverlap="1" wp14:anchorId="60E758CB" wp14:editId="68365753">
              <wp:simplePos x="0" y="0"/>
              <wp:positionH relativeFrom="page">
                <wp:posOffset>4913492</wp:posOffset>
              </wp:positionH>
              <wp:positionV relativeFrom="page">
                <wp:posOffset>428956</wp:posOffset>
              </wp:positionV>
              <wp:extent cx="1924216" cy="318052"/>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216" cy="318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763A9" w14:textId="77777777" w:rsidR="009D4C1D" w:rsidRPr="008879D8" w:rsidRDefault="009D4C1D" w:rsidP="009D4C1D">
                          <w:pPr>
                            <w:kinsoku w:val="0"/>
                            <w:overflowPunct w:val="0"/>
                            <w:spacing w:line="229" w:lineRule="exact"/>
                            <w:rPr>
                              <w:rFonts w:ascii="Arial" w:hAnsi="Arial" w:cs="Arial"/>
                              <w:b/>
                              <w:sz w:val="18"/>
                              <w:szCs w:val="18"/>
                            </w:rPr>
                          </w:pPr>
                          <w:r w:rsidRPr="008879D8">
                            <w:rPr>
                              <w:rFonts w:ascii="Arial" w:hAnsi="Arial" w:cs="Arial"/>
                              <w:b/>
                              <w:sz w:val="18"/>
                              <w:szCs w:val="18"/>
                            </w:rPr>
                            <w:t>Letter</w:t>
                          </w:r>
                          <w:r w:rsidRPr="008879D8">
                            <w:rPr>
                              <w:rFonts w:ascii="Arial" w:hAnsi="Arial" w:cs="Arial"/>
                              <w:b/>
                              <w:spacing w:val="-6"/>
                              <w:sz w:val="18"/>
                              <w:szCs w:val="18"/>
                            </w:rPr>
                            <w:t xml:space="preserve"> </w:t>
                          </w:r>
                          <w:r w:rsidRPr="008879D8">
                            <w:rPr>
                              <w:rFonts w:ascii="Arial" w:hAnsi="Arial" w:cs="Arial"/>
                              <w:b/>
                              <w:spacing w:val="-1"/>
                              <w:sz w:val="18"/>
                              <w:szCs w:val="18"/>
                            </w:rPr>
                            <w:t>o</w:t>
                          </w:r>
                          <w:r w:rsidRPr="008879D8">
                            <w:rPr>
                              <w:rFonts w:ascii="Arial" w:hAnsi="Arial" w:cs="Arial"/>
                              <w:b/>
                              <w:sz w:val="18"/>
                              <w:szCs w:val="18"/>
                            </w:rPr>
                            <w:t>f</w:t>
                          </w:r>
                          <w:r w:rsidRPr="008879D8">
                            <w:rPr>
                              <w:rFonts w:ascii="Arial" w:hAnsi="Arial" w:cs="Arial"/>
                              <w:b/>
                              <w:spacing w:val="-6"/>
                              <w:sz w:val="18"/>
                              <w:szCs w:val="18"/>
                            </w:rPr>
                            <w:t xml:space="preserve"> </w:t>
                          </w:r>
                          <w:r w:rsidRPr="008879D8">
                            <w:rPr>
                              <w:rFonts w:ascii="Arial" w:hAnsi="Arial" w:cs="Arial"/>
                              <w:b/>
                              <w:sz w:val="18"/>
                              <w:szCs w:val="18"/>
                            </w:rPr>
                            <w:t>Se</w:t>
                          </w:r>
                          <w:r w:rsidRPr="008879D8">
                            <w:rPr>
                              <w:rFonts w:ascii="Arial" w:hAnsi="Arial" w:cs="Arial"/>
                              <w:b/>
                              <w:spacing w:val="2"/>
                              <w:sz w:val="18"/>
                              <w:szCs w:val="18"/>
                            </w:rPr>
                            <w:t>t</w:t>
                          </w:r>
                          <w:r w:rsidRPr="008879D8">
                            <w:rPr>
                              <w:rFonts w:ascii="Arial" w:hAnsi="Arial" w:cs="Arial"/>
                              <w:b/>
                              <w:sz w:val="18"/>
                              <w:szCs w:val="18"/>
                            </w:rPr>
                            <w:t>-Off</w:t>
                          </w:r>
                          <w:r w:rsidRPr="008879D8">
                            <w:rPr>
                              <w:rFonts w:ascii="Arial" w:hAnsi="Arial" w:cs="Arial"/>
                              <w:b/>
                              <w:spacing w:val="-5"/>
                              <w:sz w:val="18"/>
                              <w:szCs w:val="18"/>
                            </w:rPr>
                            <w:t xml:space="preserve"> </w:t>
                          </w:r>
                          <w:r w:rsidRPr="008879D8">
                            <w:rPr>
                              <w:rFonts w:ascii="Arial" w:hAnsi="Arial" w:cs="Arial"/>
                              <w:b/>
                              <w:sz w:val="18"/>
                              <w:szCs w:val="18"/>
                            </w:rPr>
                            <w:t>(</w:t>
                          </w:r>
                          <w:r>
                            <w:rPr>
                              <w:rFonts w:ascii="Arial" w:hAnsi="Arial" w:cs="Arial"/>
                              <w:b/>
                              <w:sz w:val="18"/>
                              <w:szCs w:val="18"/>
                            </w:rPr>
                            <w:t>First/Third</w:t>
                          </w:r>
                          <w:r w:rsidRPr="008879D8">
                            <w:rPr>
                              <w:rFonts w:ascii="Arial" w:hAnsi="Arial" w:cs="Arial"/>
                              <w:b/>
                              <w:spacing w:val="-5"/>
                              <w:sz w:val="18"/>
                              <w:szCs w:val="18"/>
                            </w:rPr>
                            <w:t xml:space="preserve"> </w:t>
                          </w:r>
                          <w:r w:rsidRPr="008879D8">
                            <w:rPr>
                              <w:rFonts w:ascii="Arial" w:hAnsi="Arial" w:cs="Arial"/>
                              <w:b/>
                              <w:sz w:val="18"/>
                              <w:szCs w:val="18"/>
                            </w:rPr>
                            <w:t>Party)</w:t>
                          </w:r>
                        </w:p>
                        <w:p w14:paraId="2A66C1A8" w14:textId="505A409E" w:rsidR="009D4C1D" w:rsidRPr="008879D8" w:rsidRDefault="009D4C1D" w:rsidP="00B37DCA">
                          <w:pPr>
                            <w:kinsoku w:val="0"/>
                            <w:overflowPunct w:val="0"/>
                            <w:spacing w:line="245" w:lineRule="exact"/>
                            <w:rPr>
                              <w:rFonts w:ascii="Book Antiqua" w:hAnsi="Book Antiqua" w:cs="Book Antiqua"/>
                              <w:b/>
                              <w:sz w:val="18"/>
                              <w:szCs w:val="18"/>
                            </w:rPr>
                          </w:pPr>
                          <w:r>
                            <w:rPr>
                              <w:rFonts w:ascii="Arial" w:hAnsi="Arial" w:cs="Arial"/>
                              <w:b/>
                              <w:sz w:val="18"/>
                              <w:szCs w:val="18"/>
                            </w:rPr>
                            <w:t>Express BG-i/LC-i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758CB" id="_x0000_t202" coordsize="21600,21600" o:spt="202" path="m,l,21600r21600,l21600,xe">
              <v:stroke joinstyle="miter"/>
              <v:path gradientshapeok="t" o:connecttype="rect"/>
            </v:shapetype>
            <v:shape id="Text Box 1" o:spid="_x0000_s1026" type="#_x0000_t202" style="position:absolute;margin-left:386.9pt;margin-top:33.8pt;width:151.5pt;height:2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" filled="f" stroked="f">
              <v:textbox inset="0,0,0,0">
                <w:txbxContent>
                  <w:p w14:paraId="34B763A9" w14:textId="77777777" w:rsidR="009D4C1D" w:rsidRPr="008879D8" w:rsidRDefault="009D4C1D" w:rsidP="009D4C1D">
                    <w:pPr>
                      <w:kinsoku w:val="0"/>
                      <w:overflowPunct w:val="0"/>
                      <w:spacing w:line="229" w:lineRule="exact"/>
                      <w:rPr>
                        <w:rFonts w:ascii="Arial" w:hAnsi="Arial" w:cs="Arial"/>
                        <w:b/>
                        <w:sz w:val="18"/>
                        <w:szCs w:val="18"/>
                      </w:rPr>
                    </w:pPr>
                    <w:r w:rsidRPr="008879D8">
                      <w:rPr>
                        <w:rFonts w:ascii="Arial" w:hAnsi="Arial" w:cs="Arial"/>
                        <w:b/>
                        <w:sz w:val="18"/>
                        <w:szCs w:val="18"/>
                      </w:rPr>
                      <w:t>Letter</w:t>
                    </w:r>
                    <w:r w:rsidRPr="008879D8">
                      <w:rPr>
                        <w:rFonts w:ascii="Arial" w:hAnsi="Arial" w:cs="Arial"/>
                        <w:b/>
                        <w:spacing w:val="-6"/>
                        <w:sz w:val="18"/>
                        <w:szCs w:val="18"/>
                      </w:rPr>
                      <w:t xml:space="preserve"> </w:t>
                    </w:r>
                    <w:r w:rsidRPr="008879D8">
                      <w:rPr>
                        <w:rFonts w:ascii="Arial" w:hAnsi="Arial" w:cs="Arial"/>
                        <w:b/>
                        <w:spacing w:val="-1"/>
                        <w:sz w:val="18"/>
                        <w:szCs w:val="18"/>
                      </w:rPr>
                      <w:t>o</w:t>
                    </w:r>
                    <w:r w:rsidRPr="008879D8">
                      <w:rPr>
                        <w:rFonts w:ascii="Arial" w:hAnsi="Arial" w:cs="Arial"/>
                        <w:b/>
                        <w:sz w:val="18"/>
                        <w:szCs w:val="18"/>
                      </w:rPr>
                      <w:t>f</w:t>
                    </w:r>
                    <w:r w:rsidRPr="008879D8">
                      <w:rPr>
                        <w:rFonts w:ascii="Arial" w:hAnsi="Arial" w:cs="Arial"/>
                        <w:b/>
                        <w:spacing w:val="-6"/>
                        <w:sz w:val="18"/>
                        <w:szCs w:val="18"/>
                      </w:rPr>
                      <w:t xml:space="preserve"> </w:t>
                    </w:r>
                    <w:r w:rsidRPr="008879D8">
                      <w:rPr>
                        <w:rFonts w:ascii="Arial" w:hAnsi="Arial" w:cs="Arial"/>
                        <w:b/>
                        <w:sz w:val="18"/>
                        <w:szCs w:val="18"/>
                      </w:rPr>
                      <w:t>Se</w:t>
                    </w:r>
                    <w:r w:rsidRPr="008879D8">
                      <w:rPr>
                        <w:rFonts w:ascii="Arial" w:hAnsi="Arial" w:cs="Arial"/>
                        <w:b/>
                        <w:spacing w:val="2"/>
                        <w:sz w:val="18"/>
                        <w:szCs w:val="18"/>
                      </w:rPr>
                      <w:t>t</w:t>
                    </w:r>
                    <w:r w:rsidRPr="008879D8">
                      <w:rPr>
                        <w:rFonts w:ascii="Arial" w:hAnsi="Arial" w:cs="Arial"/>
                        <w:b/>
                        <w:sz w:val="18"/>
                        <w:szCs w:val="18"/>
                      </w:rPr>
                      <w:t>-Off</w:t>
                    </w:r>
                    <w:r w:rsidRPr="008879D8">
                      <w:rPr>
                        <w:rFonts w:ascii="Arial" w:hAnsi="Arial" w:cs="Arial"/>
                        <w:b/>
                        <w:spacing w:val="-5"/>
                        <w:sz w:val="18"/>
                        <w:szCs w:val="18"/>
                      </w:rPr>
                      <w:t xml:space="preserve"> </w:t>
                    </w:r>
                    <w:r w:rsidRPr="008879D8">
                      <w:rPr>
                        <w:rFonts w:ascii="Arial" w:hAnsi="Arial" w:cs="Arial"/>
                        <w:b/>
                        <w:sz w:val="18"/>
                        <w:szCs w:val="18"/>
                      </w:rPr>
                      <w:t>(</w:t>
                    </w:r>
                    <w:r>
                      <w:rPr>
                        <w:rFonts w:ascii="Arial" w:hAnsi="Arial" w:cs="Arial"/>
                        <w:b/>
                        <w:sz w:val="18"/>
                        <w:szCs w:val="18"/>
                      </w:rPr>
                      <w:t>First/Third</w:t>
                    </w:r>
                    <w:r w:rsidRPr="008879D8">
                      <w:rPr>
                        <w:rFonts w:ascii="Arial" w:hAnsi="Arial" w:cs="Arial"/>
                        <w:b/>
                        <w:spacing w:val="-5"/>
                        <w:sz w:val="18"/>
                        <w:szCs w:val="18"/>
                      </w:rPr>
                      <w:t xml:space="preserve"> </w:t>
                    </w:r>
                    <w:r w:rsidRPr="008879D8">
                      <w:rPr>
                        <w:rFonts w:ascii="Arial" w:hAnsi="Arial" w:cs="Arial"/>
                        <w:b/>
                        <w:sz w:val="18"/>
                        <w:szCs w:val="18"/>
                      </w:rPr>
                      <w:t>Party)</w:t>
                    </w:r>
                  </w:p>
                  <w:p w14:paraId="2A66C1A8" w14:textId="505A409E" w:rsidR="009D4C1D" w:rsidRPr="008879D8" w:rsidRDefault="009D4C1D" w:rsidP="00B37DCA">
                    <w:pPr>
                      <w:kinsoku w:val="0"/>
                      <w:overflowPunct w:val="0"/>
                      <w:spacing w:line="245" w:lineRule="exact"/>
                      <w:rPr>
                        <w:rFonts w:ascii="Book Antiqua" w:hAnsi="Book Antiqua" w:cs="Book Antiqua"/>
                        <w:b/>
                        <w:sz w:val="18"/>
                        <w:szCs w:val="18"/>
                      </w:rPr>
                    </w:pPr>
                    <w:r>
                      <w:rPr>
                        <w:rFonts w:ascii="Arial" w:hAnsi="Arial" w:cs="Arial"/>
                        <w:b/>
                        <w:sz w:val="18"/>
                        <w:szCs w:val="18"/>
                      </w:rPr>
                      <w:t>Express BG-</w:t>
                    </w:r>
                    <w:proofErr w:type="spellStart"/>
                    <w:r>
                      <w:rPr>
                        <w:rFonts w:ascii="Arial" w:hAnsi="Arial" w:cs="Arial"/>
                        <w:b/>
                        <w:sz w:val="18"/>
                        <w:szCs w:val="18"/>
                      </w:rPr>
                      <w:t>i</w:t>
                    </w:r>
                    <w:proofErr w:type="spellEnd"/>
                    <w:r>
                      <w:rPr>
                        <w:rFonts w:ascii="Arial" w:hAnsi="Arial" w:cs="Arial"/>
                        <w:b/>
                        <w:sz w:val="18"/>
                        <w:szCs w:val="18"/>
                      </w:rPr>
                      <w:t>/LC-</w:t>
                    </w:r>
                    <w:proofErr w:type="spellStart"/>
                    <w:r>
                      <w:rPr>
                        <w:rFonts w:ascii="Arial" w:hAnsi="Arial" w:cs="Arial"/>
                        <w:b/>
                        <w:sz w:val="18"/>
                        <w:szCs w:val="18"/>
                      </w:rPr>
                      <w:t>i</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4082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CA6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ACD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A8A4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84EB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4ADA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0A16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2EA2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D4CA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A2EF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46DE4546"/>
    <w:lvl w:ilvl="0">
      <w:start w:val="1"/>
      <w:numFmt w:val="upperLetter"/>
      <w:lvlText w:val="(%1)"/>
      <w:lvlJc w:val="left"/>
      <w:pPr>
        <w:ind w:hanging="720"/>
      </w:pPr>
      <w:rPr>
        <w:rFonts w:ascii="Arial" w:hAnsi="Arial" w:cs="Arial" w:hint="default"/>
        <w:b/>
        <w:bCs/>
        <w:sz w:val="22"/>
        <w:szCs w:val="22"/>
      </w:rPr>
    </w:lvl>
    <w:lvl w:ilvl="1">
      <w:start w:val="1"/>
      <w:numFmt w:val="lowerLetter"/>
      <w:lvlText w:val="(%2)"/>
      <w:lvlJc w:val="left"/>
      <w:pPr>
        <w:ind w:hanging="720"/>
      </w:pPr>
      <w:rPr>
        <w:rFonts w:cs="Times New Roman" w:hint="default"/>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3"/>
    <w:multiLevelType w:val="multilevel"/>
    <w:tmpl w:val="617A0DC2"/>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4"/>
    <w:multiLevelType w:val="multilevel"/>
    <w:tmpl w:val="02585E74"/>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5"/>
    <w:multiLevelType w:val="multilevel"/>
    <w:tmpl w:val="B51C633E"/>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06"/>
    <w:multiLevelType w:val="multilevel"/>
    <w:tmpl w:val="00000889"/>
    <w:lvl w:ilvl="0">
      <w:start w:val="1"/>
      <w:numFmt w:val="lowerLetter"/>
      <w:lvlText w:val="(%1)"/>
      <w:lvlJc w:val="left"/>
      <w:pPr>
        <w:ind w:hanging="720"/>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07"/>
    <w:multiLevelType w:val="multilevel"/>
    <w:tmpl w:val="0000088A"/>
    <w:lvl w:ilvl="0">
      <w:start w:val="1"/>
      <w:numFmt w:val="lowerLetter"/>
      <w:lvlText w:val="(%1)"/>
      <w:lvlJc w:val="left"/>
      <w:pPr>
        <w:ind w:hanging="720"/>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08"/>
    <w:multiLevelType w:val="multilevel"/>
    <w:tmpl w:val="0000088B"/>
    <w:lvl w:ilvl="0">
      <w:start w:val="1"/>
      <w:numFmt w:val="lowerLetter"/>
      <w:lvlText w:val="(%1)"/>
      <w:lvlJc w:val="left"/>
      <w:pPr>
        <w:ind w:hanging="720"/>
      </w:pPr>
      <w:rPr>
        <w:rFonts w:ascii="Times New Roman" w:hAnsi="Times New Roman" w:cs="Times New Roman"/>
        <w:b w:val="0"/>
        <w:bCs w:val="0"/>
        <w:sz w:val="23"/>
        <w:szCs w:val="23"/>
      </w:rPr>
    </w:lvl>
    <w:lvl w:ilvl="1">
      <w:start w:val="1"/>
      <w:numFmt w:val="lowerRoman"/>
      <w:lvlText w:val="(%2)"/>
      <w:lvlJc w:val="left"/>
      <w:pPr>
        <w:ind w:hanging="720"/>
      </w:pPr>
      <w:rPr>
        <w:rFonts w:ascii="Times New Roman" w:hAnsi="Times New Roman" w:cs="Times New Roman"/>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09"/>
    <w:multiLevelType w:val="multilevel"/>
    <w:tmpl w:val="0000088C"/>
    <w:lvl w:ilvl="0">
      <w:start w:val="1"/>
      <w:numFmt w:val="lowerLetter"/>
      <w:lvlText w:val="(%1)"/>
      <w:lvlJc w:val="left"/>
      <w:pPr>
        <w:ind w:hanging="704"/>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0A"/>
    <w:multiLevelType w:val="multilevel"/>
    <w:tmpl w:val="0000088D"/>
    <w:lvl w:ilvl="0">
      <w:start w:val="1"/>
      <w:numFmt w:val="lowerLetter"/>
      <w:lvlText w:val="(%1)"/>
      <w:lvlJc w:val="left"/>
      <w:pPr>
        <w:ind w:hanging="720"/>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0B"/>
    <w:multiLevelType w:val="multilevel"/>
    <w:tmpl w:val="0000088E"/>
    <w:lvl w:ilvl="0">
      <w:start w:val="1"/>
      <w:numFmt w:val="lowerLetter"/>
      <w:lvlText w:val="(%1)"/>
      <w:lvlJc w:val="left"/>
      <w:pPr>
        <w:ind w:hanging="720"/>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0C"/>
    <w:multiLevelType w:val="multilevel"/>
    <w:tmpl w:val="0000088F"/>
    <w:lvl w:ilvl="0">
      <w:start w:val="1"/>
      <w:numFmt w:val="lowerLetter"/>
      <w:lvlText w:val="(%1)"/>
      <w:lvlJc w:val="left"/>
      <w:pPr>
        <w:ind w:hanging="732"/>
      </w:pPr>
      <w:rPr>
        <w:rFonts w:ascii="Times New Roman" w:hAnsi="Times New Roman" w:cs="Times New Roman"/>
        <w:b w:val="0"/>
        <w:bCs w:val="0"/>
        <w:sz w:val="23"/>
        <w:szCs w:val="23"/>
      </w:rPr>
    </w:lvl>
    <w:lvl w:ilvl="1">
      <w:start w:val="1"/>
      <w:numFmt w:val="lowerRoman"/>
      <w:lvlText w:val="(%2)"/>
      <w:lvlJc w:val="left"/>
      <w:pPr>
        <w:ind w:hanging="720"/>
      </w:pPr>
      <w:rPr>
        <w:rFonts w:ascii="Times New Roman" w:hAnsi="Times New Roman" w:cs="Times New Roman"/>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0D"/>
    <w:multiLevelType w:val="multilevel"/>
    <w:tmpl w:val="00000890"/>
    <w:lvl w:ilvl="0">
      <w:start w:val="1"/>
      <w:numFmt w:val="lowerLetter"/>
      <w:lvlText w:val="(%1)"/>
      <w:lvlJc w:val="left"/>
      <w:pPr>
        <w:ind w:hanging="704"/>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E"/>
    <w:multiLevelType w:val="multilevel"/>
    <w:tmpl w:val="00000891"/>
    <w:lvl w:ilvl="0">
      <w:numFmt w:val="bullet"/>
      <w:lvlText w:val=""/>
      <w:lvlJc w:val="left"/>
      <w:pPr>
        <w:ind w:hanging="360"/>
      </w:pPr>
      <w:rPr>
        <w:rFonts w:ascii="Symbol" w:hAnsi="Symbol"/>
        <w:b w:val="0"/>
        <w:sz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1"/>
    <w:multiLevelType w:val="multilevel"/>
    <w:tmpl w:val="9FE49918"/>
    <w:lvl w:ilvl="0">
      <w:start w:val="1"/>
      <w:numFmt w:val="lowerLetter"/>
      <w:lvlText w:val="(%1)"/>
      <w:lvlJc w:val="left"/>
      <w:pPr>
        <w:ind w:hanging="720"/>
      </w:pPr>
      <w:rPr>
        <w:rFonts w:ascii="Arial" w:hAnsi="Arial" w:cs="Arial" w:hint="default"/>
        <w:b w:val="0"/>
        <w:bCs w:val="0"/>
        <w:sz w:val="22"/>
        <w:szCs w:val="22"/>
      </w:rPr>
    </w:lvl>
    <w:lvl w:ilvl="1">
      <w:start w:val="1"/>
      <w:numFmt w:val="decimal"/>
      <w:lvlText w:val="(%2)"/>
      <w:lvlJc w:val="left"/>
      <w:pPr>
        <w:ind w:hanging="314"/>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5623063"/>
    <w:multiLevelType w:val="hybridMultilevel"/>
    <w:tmpl w:val="981C0E44"/>
    <w:lvl w:ilvl="0" w:tplc="40D6AE26">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5" w15:restartNumberingAfterBreak="0">
    <w:nsid w:val="06994184"/>
    <w:multiLevelType w:val="hybridMultilevel"/>
    <w:tmpl w:val="3F0E8FA6"/>
    <w:lvl w:ilvl="0" w:tplc="EA1001B4">
      <w:start w:val="1"/>
      <w:numFmt w:val="lowerRoman"/>
      <w:lvlText w:val="(%1)"/>
      <w:lvlJc w:val="left"/>
      <w:pPr>
        <w:tabs>
          <w:tab w:val="num" w:pos="1440"/>
        </w:tabs>
        <w:ind w:left="1440" w:hanging="720"/>
      </w:pPr>
      <w:rPr>
        <w:rFonts w:cs="Times New Roman" w:hint="default"/>
      </w:rPr>
    </w:lvl>
    <w:lvl w:ilvl="1" w:tplc="BB66CE56">
      <w:start w:val="19"/>
      <w:numFmt w:val="decimal"/>
      <w:isLgl/>
      <w:lvlText w:val="%2.%2"/>
      <w:lvlJc w:val="left"/>
      <w:pPr>
        <w:tabs>
          <w:tab w:val="num" w:pos="1440"/>
        </w:tabs>
        <w:ind w:left="1440" w:hanging="720"/>
      </w:pPr>
      <w:rPr>
        <w:rFonts w:cs="Times New Roman" w:hint="default"/>
      </w:rPr>
    </w:lvl>
    <w:lvl w:ilvl="2" w:tplc="7CD6B0AC">
      <w:start w:val="1"/>
      <w:numFmt w:val="decimal"/>
      <w:lvlText w:val="(%3)"/>
      <w:lvlJc w:val="left"/>
      <w:pPr>
        <w:tabs>
          <w:tab w:val="num" w:pos="3420"/>
        </w:tabs>
        <w:ind w:left="3420" w:hanging="72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074F0482"/>
    <w:multiLevelType w:val="hybridMultilevel"/>
    <w:tmpl w:val="1B86636C"/>
    <w:lvl w:ilvl="0" w:tplc="44090001">
      <w:start w:val="1"/>
      <w:numFmt w:val="bullet"/>
      <w:lvlText w:val=""/>
      <w:lvlJc w:val="left"/>
      <w:pPr>
        <w:ind w:left="459" w:hanging="360"/>
      </w:pPr>
      <w:rPr>
        <w:rFonts w:ascii="Symbol" w:hAnsi="Symbol" w:hint="default"/>
      </w:rPr>
    </w:lvl>
    <w:lvl w:ilvl="1" w:tplc="44090003" w:tentative="1">
      <w:start w:val="1"/>
      <w:numFmt w:val="bullet"/>
      <w:lvlText w:val="o"/>
      <w:lvlJc w:val="left"/>
      <w:pPr>
        <w:ind w:left="1179" w:hanging="360"/>
      </w:pPr>
      <w:rPr>
        <w:rFonts w:ascii="Courier New" w:hAnsi="Courier New" w:cs="Courier New" w:hint="default"/>
      </w:rPr>
    </w:lvl>
    <w:lvl w:ilvl="2" w:tplc="44090005" w:tentative="1">
      <w:start w:val="1"/>
      <w:numFmt w:val="bullet"/>
      <w:lvlText w:val=""/>
      <w:lvlJc w:val="left"/>
      <w:pPr>
        <w:ind w:left="1899" w:hanging="360"/>
      </w:pPr>
      <w:rPr>
        <w:rFonts w:ascii="Wingdings" w:hAnsi="Wingdings" w:hint="default"/>
      </w:rPr>
    </w:lvl>
    <w:lvl w:ilvl="3" w:tplc="44090001" w:tentative="1">
      <w:start w:val="1"/>
      <w:numFmt w:val="bullet"/>
      <w:lvlText w:val=""/>
      <w:lvlJc w:val="left"/>
      <w:pPr>
        <w:ind w:left="2619" w:hanging="360"/>
      </w:pPr>
      <w:rPr>
        <w:rFonts w:ascii="Symbol" w:hAnsi="Symbol" w:hint="default"/>
      </w:rPr>
    </w:lvl>
    <w:lvl w:ilvl="4" w:tplc="44090003" w:tentative="1">
      <w:start w:val="1"/>
      <w:numFmt w:val="bullet"/>
      <w:lvlText w:val="o"/>
      <w:lvlJc w:val="left"/>
      <w:pPr>
        <w:ind w:left="3339" w:hanging="360"/>
      </w:pPr>
      <w:rPr>
        <w:rFonts w:ascii="Courier New" w:hAnsi="Courier New" w:cs="Courier New" w:hint="default"/>
      </w:rPr>
    </w:lvl>
    <w:lvl w:ilvl="5" w:tplc="44090005" w:tentative="1">
      <w:start w:val="1"/>
      <w:numFmt w:val="bullet"/>
      <w:lvlText w:val=""/>
      <w:lvlJc w:val="left"/>
      <w:pPr>
        <w:ind w:left="4059" w:hanging="360"/>
      </w:pPr>
      <w:rPr>
        <w:rFonts w:ascii="Wingdings" w:hAnsi="Wingdings" w:hint="default"/>
      </w:rPr>
    </w:lvl>
    <w:lvl w:ilvl="6" w:tplc="44090001" w:tentative="1">
      <w:start w:val="1"/>
      <w:numFmt w:val="bullet"/>
      <w:lvlText w:val=""/>
      <w:lvlJc w:val="left"/>
      <w:pPr>
        <w:ind w:left="4779" w:hanging="360"/>
      </w:pPr>
      <w:rPr>
        <w:rFonts w:ascii="Symbol" w:hAnsi="Symbol" w:hint="default"/>
      </w:rPr>
    </w:lvl>
    <w:lvl w:ilvl="7" w:tplc="44090003" w:tentative="1">
      <w:start w:val="1"/>
      <w:numFmt w:val="bullet"/>
      <w:lvlText w:val="o"/>
      <w:lvlJc w:val="left"/>
      <w:pPr>
        <w:ind w:left="5499" w:hanging="360"/>
      </w:pPr>
      <w:rPr>
        <w:rFonts w:ascii="Courier New" w:hAnsi="Courier New" w:cs="Courier New" w:hint="default"/>
      </w:rPr>
    </w:lvl>
    <w:lvl w:ilvl="8" w:tplc="44090005" w:tentative="1">
      <w:start w:val="1"/>
      <w:numFmt w:val="bullet"/>
      <w:lvlText w:val=""/>
      <w:lvlJc w:val="left"/>
      <w:pPr>
        <w:ind w:left="6219" w:hanging="360"/>
      </w:pPr>
      <w:rPr>
        <w:rFonts w:ascii="Wingdings" w:hAnsi="Wingdings" w:hint="default"/>
      </w:rPr>
    </w:lvl>
  </w:abstractNum>
  <w:abstractNum w:abstractNumId="27" w15:restartNumberingAfterBreak="0">
    <w:nsid w:val="12655CDB"/>
    <w:multiLevelType w:val="hybridMultilevel"/>
    <w:tmpl w:val="2C02ADB8"/>
    <w:lvl w:ilvl="0" w:tplc="91BC3FA0">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28" w15:restartNumberingAfterBreak="0">
    <w:nsid w:val="14C62CD4"/>
    <w:multiLevelType w:val="hybridMultilevel"/>
    <w:tmpl w:val="6AE2DA5A"/>
    <w:lvl w:ilvl="0" w:tplc="3E024BDC">
      <w:start w:val="1"/>
      <w:numFmt w:val="lowerLetter"/>
      <w:lvlText w:val="(%1)"/>
      <w:lvlJc w:val="left"/>
      <w:pPr>
        <w:tabs>
          <w:tab w:val="num" w:pos="1440"/>
        </w:tabs>
        <w:ind w:left="1440" w:hanging="720"/>
      </w:pPr>
      <w:rPr>
        <w:rFonts w:cs="Times New Roman" w:hint="default"/>
        <w:sz w:val="22"/>
        <w:szCs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2F7B335F"/>
    <w:multiLevelType w:val="hybridMultilevel"/>
    <w:tmpl w:val="98E638BC"/>
    <w:lvl w:ilvl="0" w:tplc="078618FA">
      <w:start w:val="1"/>
      <w:numFmt w:val="lowerLetter"/>
      <w:lvlText w:val="(%1)"/>
      <w:lvlJc w:val="left"/>
      <w:pPr>
        <w:tabs>
          <w:tab w:val="num" w:pos="1440"/>
        </w:tabs>
        <w:ind w:left="1440" w:hanging="720"/>
      </w:pPr>
      <w:rPr>
        <w:rFonts w:cs="Times New Roman" w:hint="default"/>
      </w:rPr>
    </w:lvl>
    <w:lvl w:ilvl="1" w:tplc="00145DC4">
      <w:start w:val="1"/>
      <w:numFmt w:val="decimal"/>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36A7758E"/>
    <w:multiLevelType w:val="hybridMultilevel"/>
    <w:tmpl w:val="5176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926F1B"/>
    <w:multiLevelType w:val="hybridMultilevel"/>
    <w:tmpl w:val="141A6752"/>
    <w:lvl w:ilvl="0" w:tplc="DFE4B714">
      <w:start w:val="1"/>
      <w:numFmt w:val="lowerLetter"/>
      <w:lvlText w:val="(%1)"/>
      <w:lvlJc w:val="left"/>
      <w:pPr>
        <w:ind w:left="720" w:hanging="360"/>
      </w:pPr>
      <w:rPr>
        <w:rFonts w:cs="Times New Roman" w:hint="default"/>
      </w:rPr>
    </w:lvl>
    <w:lvl w:ilvl="1" w:tplc="44090019" w:tentative="1">
      <w:start w:val="1"/>
      <w:numFmt w:val="lowerLetter"/>
      <w:lvlText w:val="%2."/>
      <w:lvlJc w:val="left"/>
      <w:pPr>
        <w:ind w:left="1440" w:hanging="360"/>
      </w:pPr>
      <w:rPr>
        <w:rFonts w:cs="Times New Roman"/>
      </w:rPr>
    </w:lvl>
    <w:lvl w:ilvl="2" w:tplc="4409001B" w:tentative="1">
      <w:start w:val="1"/>
      <w:numFmt w:val="lowerRoman"/>
      <w:lvlText w:val="%3."/>
      <w:lvlJc w:val="right"/>
      <w:pPr>
        <w:ind w:left="2160" w:hanging="180"/>
      </w:pPr>
      <w:rPr>
        <w:rFonts w:cs="Times New Roman"/>
      </w:rPr>
    </w:lvl>
    <w:lvl w:ilvl="3" w:tplc="4409000F" w:tentative="1">
      <w:start w:val="1"/>
      <w:numFmt w:val="decimal"/>
      <w:lvlText w:val="%4."/>
      <w:lvlJc w:val="left"/>
      <w:pPr>
        <w:ind w:left="2880" w:hanging="360"/>
      </w:pPr>
      <w:rPr>
        <w:rFonts w:cs="Times New Roman"/>
      </w:rPr>
    </w:lvl>
    <w:lvl w:ilvl="4" w:tplc="44090019" w:tentative="1">
      <w:start w:val="1"/>
      <w:numFmt w:val="lowerLetter"/>
      <w:lvlText w:val="%5."/>
      <w:lvlJc w:val="left"/>
      <w:pPr>
        <w:ind w:left="3600" w:hanging="360"/>
      </w:pPr>
      <w:rPr>
        <w:rFonts w:cs="Times New Roman"/>
      </w:rPr>
    </w:lvl>
    <w:lvl w:ilvl="5" w:tplc="4409001B" w:tentative="1">
      <w:start w:val="1"/>
      <w:numFmt w:val="lowerRoman"/>
      <w:lvlText w:val="%6."/>
      <w:lvlJc w:val="right"/>
      <w:pPr>
        <w:ind w:left="4320" w:hanging="180"/>
      </w:pPr>
      <w:rPr>
        <w:rFonts w:cs="Times New Roman"/>
      </w:rPr>
    </w:lvl>
    <w:lvl w:ilvl="6" w:tplc="4409000F" w:tentative="1">
      <w:start w:val="1"/>
      <w:numFmt w:val="decimal"/>
      <w:lvlText w:val="%7."/>
      <w:lvlJc w:val="left"/>
      <w:pPr>
        <w:ind w:left="5040" w:hanging="360"/>
      </w:pPr>
      <w:rPr>
        <w:rFonts w:cs="Times New Roman"/>
      </w:rPr>
    </w:lvl>
    <w:lvl w:ilvl="7" w:tplc="44090019" w:tentative="1">
      <w:start w:val="1"/>
      <w:numFmt w:val="lowerLetter"/>
      <w:lvlText w:val="%8."/>
      <w:lvlJc w:val="left"/>
      <w:pPr>
        <w:ind w:left="5760" w:hanging="360"/>
      </w:pPr>
      <w:rPr>
        <w:rFonts w:cs="Times New Roman"/>
      </w:rPr>
    </w:lvl>
    <w:lvl w:ilvl="8" w:tplc="4409001B" w:tentative="1">
      <w:start w:val="1"/>
      <w:numFmt w:val="lowerRoman"/>
      <w:lvlText w:val="%9."/>
      <w:lvlJc w:val="right"/>
      <w:pPr>
        <w:ind w:left="6480" w:hanging="180"/>
      </w:pPr>
      <w:rPr>
        <w:rFonts w:cs="Times New Roman"/>
      </w:rPr>
    </w:lvl>
  </w:abstractNum>
  <w:abstractNum w:abstractNumId="32" w15:restartNumberingAfterBreak="0">
    <w:nsid w:val="4CC96DE4"/>
    <w:multiLevelType w:val="hybridMultilevel"/>
    <w:tmpl w:val="2EA83B78"/>
    <w:lvl w:ilvl="0" w:tplc="E8247398">
      <w:numFmt w:val="bullet"/>
      <w:lvlText w:val="-"/>
      <w:lvlJc w:val="left"/>
      <w:pPr>
        <w:ind w:left="470" w:hanging="360"/>
      </w:pPr>
      <w:rPr>
        <w:rFonts w:ascii="Book Antiqua" w:eastAsia="Times New Roman" w:hAnsi="Book Antiqua" w:hint="default"/>
      </w:rPr>
    </w:lvl>
    <w:lvl w:ilvl="1" w:tplc="44090003" w:tentative="1">
      <w:start w:val="1"/>
      <w:numFmt w:val="bullet"/>
      <w:lvlText w:val="o"/>
      <w:lvlJc w:val="left"/>
      <w:pPr>
        <w:ind w:left="1190" w:hanging="360"/>
      </w:pPr>
      <w:rPr>
        <w:rFonts w:ascii="Courier New" w:hAnsi="Courier New" w:hint="default"/>
      </w:rPr>
    </w:lvl>
    <w:lvl w:ilvl="2" w:tplc="44090005" w:tentative="1">
      <w:start w:val="1"/>
      <w:numFmt w:val="bullet"/>
      <w:lvlText w:val=""/>
      <w:lvlJc w:val="left"/>
      <w:pPr>
        <w:ind w:left="1910" w:hanging="360"/>
      </w:pPr>
      <w:rPr>
        <w:rFonts w:ascii="Wingdings" w:hAnsi="Wingdings" w:hint="default"/>
      </w:rPr>
    </w:lvl>
    <w:lvl w:ilvl="3" w:tplc="44090001" w:tentative="1">
      <w:start w:val="1"/>
      <w:numFmt w:val="bullet"/>
      <w:lvlText w:val=""/>
      <w:lvlJc w:val="left"/>
      <w:pPr>
        <w:ind w:left="2630" w:hanging="360"/>
      </w:pPr>
      <w:rPr>
        <w:rFonts w:ascii="Symbol" w:hAnsi="Symbol" w:hint="default"/>
      </w:rPr>
    </w:lvl>
    <w:lvl w:ilvl="4" w:tplc="44090003" w:tentative="1">
      <w:start w:val="1"/>
      <w:numFmt w:val="bullet"/>
      <w:lvlText w:val="o"/>
      <w:lvlJc w:val="left"/>
      <w:pPr>
        <w:ind w:left="3350" w:hanging="360"/>
      </w:pPr>
      <w:rPr>
        <w:rFonts w:ascii="Courier New" w:hAnsi="Courier New" w:hint="default"/>
      </w:rPr>
    </w:lvl>
    <w:lvl w:ilvl="5" w:tplc="44090005" w:tentative="1">
      <w:start w:val="1"/>
      <w:numFmt w:val="bullet"/>
      <w:lvlText w:val=""/>
      <w:lvlJc w:val="left"/>
      <w:pPr>
        <w:ind w:left="4070" w:hanging="360"/>
      </w:pPr>
      <w:rPr>
        <w:rFonts w:ascii="Wingdings" w:hAnsi="Wingdings" w:hint="default"/>
      </w:rPr>
    </w:lvl>
    <w:lvl w:ilvl="6" w:tplc="44090001" w:tentative="1">
      <w:start w:val="1"/>
      <w:numFmt w:val="bullet"/>
      <w:lvlText w:val=""/>
      <w:lvlJc w:val="left"/>
      <w:pPr>
        <w:ind w:left="4790" w:hanging="360"/>
      </w:pPr>
      <w:rPr>
        <w:rFonts w:ascii="Symbol" w:hAnsi="Symbol" w:hint="default"/>
      </w:rPr>
    </w:lvl>
    <w:lvl w:ilvl="7" w:tplc="44090003" w:tentative="1">
      <w:start w:val="1"/>
      <w:numFmt w:val="bullet"/>
      <w:lvlText w:val="o"/>
      <w:lvlJc w:val="left"/>
      <w:pPr>
        <w:ind w:left="5510" w:hanging="360"/>
      </w:pPr>
      <w:rPr>
        <w:rFonts w:ascii="Courier New" w:hAnsi="Courier New" w:hint="default"/>
      </w:rPr>
    </w:lvl>
    <w:lvl w:ilvl="8" w:tplc="44090005" w:tentative="1">
      <w:start w:val="1"/>
      <w:numFmt w:val="bullet"/>
      <w:lvlText w:val=""/>
      <w:lvlJc w:val="left"/>
      <w:pPr>
        <w:ind w:left="6230" w:hanging="360"/>
      </w:pPr>
      <w:rPr>
        <w:rFonts w:ascii="Wingdings" w:hAnsi="Wingdings" w:hint="default"/>
      </w:rPr>
    </w:lvl>
  </w:abstractNum>
  <w:abstractNum w:abstractNumId="33" w15:restartNumberingAfterBreak="0">
    <w:nsid w:val="5675106C"/>
    <w:multiLevelType w:val="hybridMultilevel"/>
    <w:tmpl w:val="B864697E"/>
    <w:lvl w:ilvl="0" w:tplc="6E88F3E6">
      <w:start w:val="1"/>
      <w:numFmt w:val="lowerLetter"/>
      <w:lvlText w:val="(%1)"/>
      <w:lvlJc w:val="left"/>
      <w:pPr>
        <w:ind w:left="720" w:hanging="360"/>
      </w:pPr>
      <w:rPr>
        <w:rFonts w:ascii="Arial" w:eastAsia="Times New Roman" w:hAnsi="Arial" w:cs="Arial" w:hint="default"/>
        <w:b w:val="0"/>
        <w:bCs w:val="0"/>
        <w:spacing w:val="-2"/>
        <w:w w:val="100"/>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57B92B57"/>
    <w:multiLevelType w:val="hybridMultilevel"/>
    <w:tmpl w:val="FC3A017E"/>
    <w:lvl w:ilvl="0" w:tplc="F0965164">
      <w:start w:val="1"/>
      <w:numFmt w:val="lowerLetter"/>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66813523"/>
    <w:multiLevelType w:val="multilevel"/>
    <w:tmpl w:val="93245DAA"/>
    <w:lvl w:ilvl="0">
      <w:start w:val="1"/>
      <w:numFmt w:val="upperLetter"/>
      <w:lvlText w:val="(%1)"/>
      <w:lvlJc w:val="left"/>
      <w:pPr>
        <w:ind w:hanging="720"/>
      </w:pPr>
      <w:rPr>
        <w:rFonts w:ascii="Times New Roman" w:hAnsi="Times New Roman" w:cs="Times New Roman"/>
        <w:b/>
        <w:bCs/>
        <w:sz w:val="23"/>
        <w:szCs w:val="23"/>
      </w:rPr>
    </w:lvl>
    <w:lvl w:ilvl="1">
      <w:start w:val="1"/>
      <w:numFmt w:val="lowerLetter"/>
      <w:lvlText w:val="(%2)"/>
      <w:lvlJc w:val="left"/>
      <w:pPr>
        <w:ind w:hanging="720"/>
      </w:pPr>
      <w:rPr>
        <w:rFonts w:cs="Times New Roman" w:hint="default"/>
        <w:b w:val="0"/>
        <w:bCs w:val="0"/>
        <w:sz w:val="23"/>
        <w:szCs w:val="23"/>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6" w15:restartNumberingAfterBreak="0">
    <w:nsid w:val="68054565"/>
    <w:multiLevelType w:val="multilevel"/>
    <w:tmpl w:val="4834672A"/>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7" w15:restartNumberingAfterBreak="0">
    <w:nsid w:val="70681F39"/>
    <w:multiLevelType w:val="hybridMultilevel"/>
    <w:tmpl w:val="E70691F2"/>
    <w:lvl w:ilvl="0" w:tplc="F1BA2940">
      <w:start w:val="1"/>
      <w:numFmt w:val="lowerLetter"/>
      <w:lvlText w:val="(%1)"/>
      <w:lvlJc w:val="left"/>
      <w:pPr>
        <w:ind w:left="360" w:hanging="360"/>
      </w:pPr>
      <w:rPr>
        <w:rFonts w:cs="Times New Roman" w:hint="default"/>
      </w:rPr>
    </w:lvl>
    <w:lvl w:ilvl="1" w:tplc="44090019">
      <w:start w:val="1"/>
      <w:numFmt w:val="lowerLetter"/>
      <w:lvlText w:val="%2."/>
      <w:lvlJc w:val="left"/>
      <w:pPr>
        <w:ind w:left="1080" w:hanging="360"/>
      </w:pPr>
      <w:rPr>
        <w:rFonts w:cs="Times New Roman"/>
      </w:rPr>
    </w:lvl>
    <w:lvl w:ilvl="2" w:tplc="4409001B" w:tentative="1">
      <w:start w:val="1"/>
      <w:numFmt w:val="lowerRoman"/>
      <w:lvlText w:val="%3."/>
      <w:lvlJc w:val="right"/>
      <w:pPr>
        <w:ind w:left="1800" w:hanging="180"/>
      </w:pPr>
      <w:rPr>
        <w:rFonts w:cs="Times New Roman"/>
      </w:rPr>
    </w:lvl>
    <w:lvl w:ilvl="3" w:tplc="4409000F" w:tentative="1">
      <w:start w:val="1"/>
      <w:numFmt w:val="decimal"/>
      <w:lvlText w:val="%4."/>
      <w:lvlJc w:val="left"/>
      <w:pPr>
        <w:ind w:left="2520" w:hanging="360"/>
      </w:pPr>
      <w:rPr>
        <w:rFonts w:cs="Times New Roman"/>
      </w:rPr>
    </w:lvl>
    <w:lvl w:ilvl="4" w:tplc="44090019" w:tentative="1">
      <w:start w:val="1"/>
      <w:numFmt w:val="lowerLetter"/>
      <w:lvlText w:val="%5."/>
      <w:lvlJc w:val="left"/>
      <w:pPr>
        <w:ind w:left="3240" w:hanging="360"/>
      </w:pPr>
      <w:rPr>
        <w:rFonts w:cs="Times New Roman"/>
      </w:rPr>
    </w:lvl>
    <w:lvl w:ilvl="5" w:tplc="4409001B" w:tentative="1">
      <w:start w:val="1"/>
      <w:numFmt w:val="lowerRoman"/>
      <w:lvlText w:val="%6."/>
      <w:lvlJc w:val="right"/>
      <w:pPr>
        <w:ind w:left="3960" w:hanging="180"/>
      </w:pPr>
      <w:rPr>
        <w:rFonts w:cs="Times New Roman"/>
      </w:rPr>
    </w:lvl>
    <w:lvl w:ilvl="6" w:tplc="4409000F" w:tentative="1">
      <w:start w:val="1"/>
      <w:numFmt w:val="decimal"/>
      <w:lvlText w:val="%7."/>
      <w:lvlJc w:val="left"/>
      <w:pPr>
        <w:ind w:left="4680" w:hanging="360"/>
      </w:pPr>
      <w:rPr>
        <w:rFonts w:cs="Times New Roman"/>
      </w:rPr>
    </w:lvl>
    <w:lvl w:ilvl="7" w:tplc="44090019" w:tentative="1">
      <w:start w:val="1"/>
      <w:numFmt w:val="lowerLetter"/>
      <w:lvlText w:val="%8."/>
      <w:lvlJc w:val="left"/>
      <w:pPr>
        <w:ind w:left="5400" w:hanging="360"/>
      </w:pPr>
      <w:rPr>
        <w:rFonts w:cs="Times New Roman"/>
      </w:rPr>
    </w:lvl>
    <w:lvl w:ilvl="8" w:tplc="4409001B" w:tentative="1">
      <w:start w:val="1"/>
      <w:numFmt w:val="lowerRoman"/>
      <w:lvlText w:val="%9."/>
      <w:lvlJc w:val="right"/>
      <w:pPr>
        <w:ind w:left="6120" w:hanging="180"/>
      </w:pPr>
      <w:rPr>
        <w:rFonts w:cs="Times New Roman"/>
      </w:rPr>
    </w:lvl>
  </w:abstractNum>
  <w:abstractNum w:abstractNumId="38" w15:restartNumberingAfterBreak="0">
    <w:nsid w:val="795513C3"/>
    <w:multiLevelType w:val="hybridMultilevel"/>
    <w:tmpl w:val="7DA6B53A"/>
    <w:lvl w:ilvl="0" w:tplc="EA1001B4">
      <w:start w:val="1"/>
      <w:numFmt w:val="lowerRoman"/>
      <w:lvlText w:val="(%1)"/>
      <w:lvlJc w:val="left"/>
      <w:pPr>
        <w:ind w:left="1275" w:hanging="555"/>
      </w:pPr>
      <w:rPr>
        <w:rFonts w:cs="Times New Roman" w:hint="default"/>
      </w:rPr>
    </w:lvl>
    <w:lvl w:ilvl="1" w:tplc="44090019" w:tentative="1">
      <w:start w:val="1"/>
      <w:numFmt w:val="lowerLetter"/>
      <w:lvlText w:val="%2."/>
      <w:lvlJc w:val="left"/>
      <w:pPr>
        <w:ind w:left="1800" w:hanging="360"/>
      </w:pPr>
      <w:rPr>
        <w:rFonts w:cs="Times New Roman"/>
      </w:rPr>
    </w:lvl>
    <w:lvl w:ilvl="2" w:tplc="4409001B" w:tentative="1">
      <w:start w:val="1"/>
      <w:numFmt w:val="lowerRoman"/>
      <w:lvlText w:val="%3."/>
      <w:lvlJc w:val="right"/>
      <w:pPr>
        <w:ind w:left="2520" w:hanging="180"/>
      </w:pPr>
      <w:rPr>
        <w:rFonts w:cs="Times New Roman"/>
      </w:rPr>
    </w:lvl>
    <w:lvl w:ilvl="3" w:tplc="4409000F" w:tentative="1">
      <w:start w:val="1"/>
      <w:numFmt w:val="decimal"/>
      <w:lvlText w:val="%4."/>
      <w:lvlJc w:val="left"/>
      <w:pPr>
        <w:ind w:left="3240" w:hanging="360"/>
      </w:pPr>
      <w:rPr>
        <w:rFonts w:cs="Times New Roman"/>
      </w:rPr>
    </w:lvl>
    <w:lvl w:ilvl="4" w:tplc="44090019" w:tentative="1">
      <w:start w:val="1"/>
      <w:numFmt w:val="lowerLetter"/>
      <w:lvlText w:val="%5."/>
      <w:lvlJc w:val="left"/>
      <w:pPr>
        <w:ind w:left="3960" w:hanging="360"/>
      </w:pPr>
      <w:rPr>
        <w:rFonts w:cs="Times New Roman"/>
      </w:rPr>
    </w:lvl>
    <w:lvl w:ilvl="5" w:tplc="4409001B" w:tentative="1">
      <w:start w:val="1"/>
      <w:numFmt w:val="lowerRoman"/>
      <w:lvlText w:val="%6."/>
      <w:lvlJc w:val="right"/>
      <w:pPr>
        <w:ind w:left="4680" w:hanging="180"/>
      </w:pPr>
      <w:rPr>
        <w:rFonts w:cs="Times New Roman"/>
      </w:rPr>
    </w:lvl>
    <w:lvl w:ilvl="6" w:tplc="4409000F" w:tentative="1">
      <w:start w:val="1"/>
      <w:numFmt w:val="decimal"/>
      <w:lvlText w:val="%7."/>
      <w:lvlJc w:val="left"/>
      <w:pPr>
        <w:ind w:left="5400" w:hanging="360"/>
      </w:pPr>
      <w:rPr>
        <w:rFonts w:cs="Times New Roman"/>
      </w:rPr>
    </w:lvl>
    <w:lvl w:ilvl="7" w:tplc="44090019" w:tentative="1">
      <w:start w:val="1"/>
      <w:numFmt w:val="lowerLetter"/>
      <w:lvlText w:val="%8."/>
      <w:lvlJc w:val="left"/>
      <w:pPr>
        <w:ind w:left="6120" w:hanging="360"/>
      </w:pPr>
      <w:rPr>
        <w:rFonts w:cs="Times New Roman"/>
      </w:rPr>
    </w:lvl>
    <w:lvl w:ilvl="8" w:tplc="4409001B" w:tentative="1">
      <w:start w:val="1"/>
      <w:numFmt w:val="lowerRoman"/>
      <w:lvlText w:val="%9."/>
      <w:lvlJc w:val="right"/>
      <w:pPr>
        <w:ind w:left="6840" w:hanging="180"/>
      </w:pPr>
      <w:rPr>
        <w:rFonts w:cs="Times New Roman"/>
      </w:rPr>
    </w:lvl>
  </w:abstractNum>
  <w:abstractNum w:abstractNumId="39" w15:restartNumberingAfterBreak="0">
    <w:nsid w:val="7FBF27F8"/>
    <w:multiLevelType w:val="hybridMultilevel"/>
    <w:tmpl w:val="F502D52E"/>
    <w:lvl w:ilvl="0" w:tplc="00CE3808">
      <w:start w:val="1"/>
      <w:numFmt w:val="lowerLetter"/>
      <w:lvlText w:val="(%1)"/>
      <w:lvlJc w:val="left"/>
      <w:pPr>
        <w:ind w:left="720" w:hanging="360"/>
      </w:pPr>
      <w:rPr>
        <w:rFonts w:ascii="Arial" w:eastAsia="Times New Roman" w:hAnsi="Arial" w:cs="Arial" w:hint="default"/>
        <w:spacing w:val="-2"/>
        <w:w w:val="100"/>
        <w:sz w:val="22"/>
        <w:szCs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2"/>
  </w:num>
  <w:num w:numId="2">
    <w:abstractNumId w:val="21"/>
  </w:num>
  <w:num w:numId="3">
    <w:abstractNumId w:val="20"/>
  </w:num>
  <w:num w:numId="4">
    <w:abstractNumId w:val="19"/>
  </w:num>
  <w:num w:numId="5">
    <w:abstractNumId w:val="18"/>
  </w:num>
  <w:num w:numId="6">
    <w:abstractNumId w:val="17"/>
  </w:num>
  <w:num w:numId="7">
    <w:abstractNumId w:val="16"/>
  </w:num>
  <w:num w:numId="8">
    <w:abstractNumId w:val="15"/>
  </w:num>
  <w:num w:numId="9">
    <w:abstractNumId w:val="14"/>
  </w:num>
  <w:num w:numId="10">
    <w:abstractNumId w:val="13"/>
  </w:num>
  <w:num w:numId="11">
    <w:abstractNumId w:val="12"/>
  </w:num>
  <w:num w:numId="12">
    <w:abstractNumId w:val="11"/>
  </w:num>
  <w:num w:numId="13">
    <w:abstractNumId w:val="10"/>
  </w:num>
  <w:num w:numId="14">
    <w:abstractNumId w:val="32"/>
  </w:num>
  <w:num w:numId="15">
    <w:abstractNumId w:val="23"/>
  </w:num>
  <w:num w:numId="16">
    <w:abstractNumId w:val="35"/>
  </w:num>
  <w:num w:numId="17">
    <w:abstractNumId w:val="37"/>
  </w:num>
  <w:num w:numId="18">
    <w:abstractNumId w:val="28"/>
  </w:num>
  <w:num w:numId="19">
    <w:abstractNumId w:val="25"/>
  </w:num>
  <w:num w:numId="20">
    <w:abstractNumId w:val="29"/>
  </w:num>
  <w:num w:numId="21">
    <w:abstractNumId w:val="36"/>
  </w:num>
  <w:num w:numId="22">
    <w:abstractNumId w:val="31"/>
  </w:num>
  <w:num w:numId="23">
    <w:abstractNumId w:val="24"/>
  </w:num>
  <w:num w:numId="24">
    <w:abstractNumId w:val="38"/>
  </w:num>
  <w:num w:numId="25">
    <w:abstractNumId w:val="2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3"/>
  </w:num>
  <w:num w:numId="37">
    <w:abstractNumId w:val="39"/>
  </w:num>
  <w:num w:numId="38">
    <w:abstractNumId w:val="34"/>
  </w:num>
  <w:num w:numId="39">
    <w:abstractNumId w:val="2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gPWpRxqLg32ng+GA7gHdm1c9Tz64NBsM5Ew4Rx2zRpo573+RCPr0ILlYNE8c00JUvM14I81mqziNVXq0ICkIWw==" w:salt="asKYVS80jDCokuk+6hjZpQ=="/>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A0"/>
    <w:rsid w:val="000001C1"/>
    <w:rsid w:val="00000F82"/>
    <w:rsid w:val="0001442A"/>
    <w:rsid w:val="00025996"/>
    <w:rsid w:val="00025CD2"/>
    <w:rsid w:val="00060F00"/>
    <w:rsid w:val="00070095"/>
    <w:rsid w:val="000710BD"/>
    <w:rsid w:val="000933C3"/>
    <w:rsid w:val="00097D34"/>
    <w:rsid w:val="000E2D60"/>
    <w:rsid w:val="000E514C"/>
    <w:rsid w:val="000E6C75"/>
    <w:rsid w:val="000F1A3B"/>
    <w:rsid w:val="000F2CDB"/>
    <w:rsid w:val="00104B4B"/>
    <w:rsid w:val="00106066"/>
    <w:rsid w:val="0011116B"/>
    <w:rsid w:val="00116271"/>
    <w:rsid w:val="0012417D"/>
    <w:rsid w:val="00143143"/>
    <w:rsid w:val="00151132"/>
    <w:rsid w:val="00167688"/>
    <w:rsid w:val="00177651"/>
    <w:rsid w:val="00180636"/>
    <w:rsid w:val="00187370"/>
    <w:rsid w:val="001A2C6C"/>
    <w:rsid w:val="001C4E16"/>
    <w:rsid w:val="001D0538"/>
    <w:rsid w:val="001D2FB7"/>
    <w:rsid w:val="001E4265"/>
    <w:rsid w:val="001F1350"/>
    <w:rsid w:val="0020153D"/>
    <w:rsid w:val="002032B5"/>
    <w:rsid w:val="00207A9F"/>
    <w:rsid w:val="00287BE7"/>
    <w:rsid w:val="00290B86"/>
    <w:rsid w:val="00290F88"/>
    <w:rsid w:val="002915CE"/>
    <w:rsid w:val="002967AF"/>
    <w:rsid w:val="002A09A4"/>
    <w:rsid w:val="002B6767"/>
    <w:rsid w:val="002B68AC"/>
    <w:rsid w:val="002C1350"/>
    <w:rsid w:val="002D5E45"/>
    <w:rsid w:val="002F516C"/>
    <w:rsid w:val="0030438C"/>
    <w:rsid w:val="003069A0"/>
    <w:rsid w:val="003243D0"/>
    <w:rsid w:val="0033060D"/>
    <w:rsid w:val="00340A98"/>
    <w:rsid w:val="00357BE9"/>
    <w:rsid w:val="00366C0A"/>
    <w:rsid w:val="00366CE6"/>
    <w:rsid w:val="00383F49"/>
    <w:rsid w:val="003B79A4"/>
    <w:rsid w:val="003E4272"/>
    <w:rsid w:val="003E7494"/>
    <w:rsid w:val="003F12C3"/>
    <w:rsid w:val="00411763"/>
    <w:rsid w:val="00425F90"/>
    <w:rsid w:val="00433D92"/>
    <w:rsid w:val="0044709C"/>
    <w:rsid w:val="00450133"/>
    <w:rsid w:val="00453955"/>
    <w:rsid w:val="00462529"/>
    <w:rsid w:val="0046778D"/>
    <w:rsid w:val="00472DC2"/>
    <w:rsid w:val="00482DE3"/>
    <w:rsid w:val="00482EB5"/>
    <w:rsid w:val="00483570"/>
    <w:rsid w:val="004A1049"/>
    <w:rsid w:val="004A621D"/>
    <w:rsid w:val="004B303C"/>
    <w:rsid w:val="004B48D5"/>
    <w:rsid w:val="004B6186"/>
    <w:rsid w:val="004D049C"/>
    <w:rsid w:val="004D0FEB"/>
    <w:rsid w:val="004D59A7"/>
    <w:rsid w:val="004F754F"/>
    <w:rsid w:val="00510960"/>
    <w:rsid w:val="005171E9"/>
    <w:rsid w:val="00520037"/>
    <w:rsid w:val="0052330C"/>
    <w:rsid w:val="00531A11"/>
    <w:rsid w:val="00570590"/>
    <w:rsid w:val="00576780"/>
    <w:rsid w:val="00583E80"/>
    <w:rsid w:val="005A5225"/>
    <w:rsid w:val="005D1A71"/>
    <w:rsid w:val="005D47D3"/>
    <w:rsid w:val="005E3F36"/>
    <w:rsid w:val="005E4F56"/>
    <w:rsid w:val="005E76D4"/>
    <w:rsid w:val="005F3FB0"/>
    <w:rsid w:val="00605F27"/>
    <w:rsid w:val="00612726"/>
    <w:rsid w:val="00616574"/>
    <w:rsid w:val="00627C18"/>
    <w:rsid w:val="00630B87"/>
    <w:rsid w:val="006440B2"/>
    <w:rsid w:val="00675344"/>
    <w:rsid w:val="00694711"/>
    <w:rsid w:val="006A108C"/>
    <w:rsid w:val="006A7A4E"/>
    <w:rsid w:val="006B7620"/>
    <w:rsid w:val="006C3D50"/>
    <w:rsid w:val="00710FF8"/>
    <w:rsid w:val="00711359"/>
    <w:rsid w:val="007224AC"/>
    <w:rsid w:val="00725C3F"/>
    <w:rsid w:val="00730345"/>
    <w:rsid w:val="00731A54"/>
    <w:rsid w:val="00737C7F"/>
    <w:rsid w:val="00752DA8"/>
    <w:rsid w:val="00756787"/>
    <w:rsid w:val="0075742C"/>
    <w:rsid w:val="0076326B"/>
    <w:rsid w:val="00764880"/>
    <w:rsid w:val="007759F5"/>
    <w:rsid w:val="00775E88"/>
    <w:rsid w:val="00780EF4"/>
    <w:rsid w:val="007A6D17"/>
    <w:rsid w:val="007B52EA"/>
    <w:rsid w:val="007C2462"/>
    <w:rsid w:val="007C3CEA"/>
    <w:rsid w:val="007D004A"/>
    <w:rsid w:val="007E0631"/>
    <w:rsid w:val="007E2981"/>
    <w:rsid w:val="007E313E"/>
    <w:rsid w:val="007E6737"/>
    <w:rsid w:val="007F4555"/>
    <w:rsid w:val="00814A49"/>
    <w:rsid w:val="00826A53"/>
    <w:rsid w:val="00830C4B"/>
    <w:rsid w:val="00861352"/>
    <w:rsid w:val="008618DE"/>
    <w:rsid w:val="008722C1"/>
    <w:rsid w:val="008732DD"/>
    <w:rsid w:val="008879D8"/>
    <w:rsid w:val="008958A5"/>
    <w:rsid w:val="008B0C8B"/>
    <w:rsid w:val="008B10AF"/>
    <w:rsid w:val="008E1E32"/>
    <w:rsid w:val="008E5A3A"/>
    <w:rsid w:val="00911347"/>
    <w:rsid w:val="009135F3"/>
    <w:rsid w:val="00931C6F"/>
    <w:rsid w:val="009547C2"/>
    <w:rsid w:val="00960328"/>
    <w:rsid w:val="00980762"/>
    <w:rsid w:val="00984CB3"/>
    <w:rsid w:val="00992650"/>
    <w:rsid w:val="009930C8"/>
    <w:rsid w:val="009966F8"/>
    <w:rsid w:val="009A1F19"/>
    <w:rsid w:val="009A6BEF"/>
    <w:rsid w:val="009C0CD3"/>
    <w:rsid w:val="009C4E0A"/>
    <w:rsid w:val="009C6F4F"/>
    <w:rsid w:val="009D3FC3"/>
    <w:rsid w:val="009D4C1D"/>
    <w:rsid w:val="009D5434"/>
    <w:rsid w:val="009D72AA"/>
    <w:rsid w:val="009E0B75"/>
    <w:rsid w:val="009E5FCD"/>
    <w:rsid w:val="00A13904"/>
    <w:rsid w:val="00A3042C"/>
    <w:rsid w:val="00A31D02"/>
    <w:rsid w:val="00A340F4"/>
    <w:rsid w:val="00A3639C"/>
    <w:rsid w:val="00A543E1"/>
    <w:rsid w:val="00A61BDA"/>
    <w:rsid w:val="00A72B6F"/>
    <w:rsid w:val="00A803D1"/>
    <w:rsid w:val="00A847FF"/>
    <w:rsid w:val="00AA4388"/>
    <w:rsid w:val="00AA5975"/>
    <w:rsid w:val="00AA6301"/>
    <w:rsid w:val="00AB49F8"/>
    <w:rsid w:val="00AC02AE"/>
    <w:rsid w:val="00AC31F3"/>
    <w:rsid w:val="00AD73FB"/>
    <w:rsid w:val="00B010DA"/>
    <w:rsid w:val="00B0323B"/>
    <w:rsid w:val="00B036B9"/>
    <w:rsid w:val="00B23BC4"/>
    <w:rsid w:val="00B3747A"/>
    <w:rsid w:val="00B37DCA"/>
    <w:rsid w:val="00B4697C"/>
    <w:rsid w:val="00B52872"/>
    <w:rsid w:val="00B776FB"/>
    <w:rsid w:val="00B863BF"/>
    <w:rsid w:val="00BA7064"/>
    <w:rsid w:val="00BB2971"/>
    <w:rsid w:val="00BC5CFF"/>
    <w:rsid w:val="00BC768F"/>
    <w:rsid w:val="00BD31DF"/>
    <w:rsid w:val="00BD54C9"/>
    <w:rsid w:val="00BE4FFB"/>
    <w:rsid w:val="00BE5F19"/>
    <w:rsid w:val="00BF58D4"/>
    <w:rsid w:val="00C03211"/>
    <w:rsid w:val="00C07845"/>
    <w:rsid w:val="00C10248"/>
    <w:rsid w:val="00C14289"/>
    <w:rsid w:val="00C45980"/>
    <w:rsid w:val="00C470FC"/>
    <w:rsid w:val="00C520E3"/>
    <w:rsid w:val="00C6035B"/>
    <w:rsid w:val="00C61178"/>
    <w:rsid w:val="00C671A4"/>
    <w:rsid w:val="00C674BB"/>
    <w:rsid w:val="00C81E7C"/>
    <w:rsid w:val="00C85E29"/>
    <w:rsid w:val="00C95AEA"/>
    <w:rsid w:val="00CB13A9"/>
    <w:rsid w:val="00CC0973"/>
    <w:rsid w:val="00CE40C8"/>
    <w:rsid w:val="00CE425E"/>
    <w:rsid w:val="00CE56C1"/>
    <w:rsid w:val="00CF2007"/>
    <w:rsid w:val="00CF2793"/>
    <w:rsid w:val="00CF4582"/>
    <w:rsid w:val="00D01340"/>
    <w:rsid w:val="00D0373F"/>
    <w:rsid w:val="00D12C32"/>
    <w:rsid w:val="00D26AD9"/>
    <w:rsid w:val="00D30BD7"/>
    <w:rsid w:val="00D31D50"/>
    <w:rsid w:val="00D34426"/>
    <w:rsid w:val="00D35874"/>
    <w:rsid w:val="00D365FB"/>
    <w:rsid w:val="00D378C8"/>
    <w:rsid w:val="00D55CC5"/>
    <w:rsid w:val="00D56463"/>
    <w:rsid w:val="00D72DE2"/>
    <w:rsid w:val="00D7594D"/>
    <w:rsid w:val="00D8203B"/>
    <w:rsid w:val="00D82F8E"/>
    <w:rsid w:val="00D86F67"/>
    <w:rsid w:val="00D90F4C"/>
    <w:rsid w:val="00DA611C"/>
    <w:rsid w:val="00DB4C96"/>
    <w:rsid w:val="00DD24F6"/>
    <w:rsid w:val="00DD4F75"/>
    <w:rsid w:val="00DD4FE4"/>
    <w:rsid w:val="00DD557C"/>
    <w:rsid w:val="00DD751F"/>
    <w:rsid w:val="00DD7574"/>
    <w:rsid w:val="00DE0DFC"/>
    <w:rsid w:val="00DF3C5A"/>
    <w:rsid w:val="00DF47CE"/>
    <w:rsid w:val="00DF5E6F"/>
    <w:rsid w:val="00E212F9"/>
    <w:rsid w:val="00E30974"/>
    <w:rsid w:val="00E357D7"/>
    <w:rsid w:val="00E3780B"/>
    <w:rsid w:val="00E4004C"/>
    <w:rsid w:val="00E41DE5"/>
    <w:rsid w:val="00E576EE"/>
    <w:rsid w:val="00E65D8F"/>
    <w:rsid w:val="00E75D88"/>
    <w:rsid w:val="00E82C9B"/>
    <w:rsid w:val="00E82DB0"/>
    <w:rsid w:val="00E83BA6"/>
    <w:rsid w:val="00E877B7"/>
    <w:rsid w:val="00EA2B1B"/>
    <w:rsid w:val="00EB02DF"/>
    <w:rsid w:val="00ED3EA9"/>
    <w:rsid w:val="00ED4D54"/>
    <w:rsid w:val="00EE28E6"/>
    <w:rsid w:val="00EE6664"/>
    <w:rsid w:val="00EF5640"/>
    <w:rsid w:val="00F11BFF"/>
    <w:rsid w:val="00F11F20"/>
    <w:rsid w:val="00F227D9"/>
    <w:rsid w:val="00F26DB4"/>
    <w:rsid w:val="00F4339B"/>
    <w:rsid w:val="00F63412"/>
    <w:rsid w:val="00F8759D"/>
    <w:rsid w:val="00F9194A"/>
    <w:rsid w:val="00F94812"/>
    <w:rsid w:val="00FA7AA6"/>
    <w:rsid w:val="00FB67C4"/>
    <w:rsid w:val="00FC3994"/>
    <w:rsid w:val="00FC6B2E"/>
    <w:rsid w:val="00FC7D5A"/>
    <w:rsid w:val="00FF2069"/>
    <w:rsid w:val="00FF4EA6"/>
    <w:rsid w:val="00FF5A78"/>
    <w:rsid w:val="00FF5CD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DE170"/>
  <w15:docId w15:val="{93FAEDEC-9456-4815-B862-26DCD8C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MY" w:eastAsia="en-MY"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B3"/>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B3747A"/>
    <w:pPr>
      <w:ind w:left="10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9"/>
    <w:qFormat/>
    <w:rsid w:val="00AC02AE"/>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747A"/>
    <w:rPr>
      <w:rFonts w:ascii="Calibri Light" w:hAnsi="Calibri Light" w:cs="Times New Roman"/>
      <w:b/>
      <w:bCs/>
      <w:kern w:val="32"/>
      <w:sz w:val="32"/>
      <w:szCs w:val="32"/>
    </w:rPr>
  </w:style>
  <w:style w:type="character" w:customStyle="1" w:styleId="Heading2Char">
    <w:name w:val="Heading 2 Char"/>
    <w:link w:val="Heading2"/>
    <w:uiPriority w:val="99"/>
    <w:semiHidden/>
    <w:locked/>
    <w:rsid w:val="00AC02AE"/>
    <w:rPr>
      <w:rFonts w:ascii="Calibri Light" w:hAnsi="Calibri Light" w:cs="Times New Roman"/>
      <w:b/>
      <w:bCs/>
      <w:i/>
      <w:iCs/>
      <w:sz w:val="28"/>
      <w:szCs w:val="28"/>
    </w:rPr>
  </w:style>
  <w:style w:type="paragraph" w:styleId="BodyText">
    <w:name w:val="Body Text"/>
    <w:basedOn w:val="Normal"/>
    <w:link w:val="BodyTextChar"/>
    <w:uiPriority w:val="99"/>
    <w:rsid w:val="00B3747A"/>
    <w:pPr>
      <w:ind w:left="100"/>
    </w:pPr>
    <w:rPr>
      <w:lang w:val="x-none" w:eastAsia="x-none"/>
    </w:rPr>
  </w:style>
  <w:style w:type="character" w:customStyle="1" w:styleId="BodyTextChar">
    <w:name w:val="Body Text Char"/>
    <w:link w:val="BodyText"/>
    <w:uiPriority w:val="99"/>
    <w:semiHidden/>
    <w:locked/>
    <w:rsid w:val="00B3747A"/>
    <w:rPr>
      <w:rFonts w:ascii="Times New Roman" w:hAnsi="Times New Roman" w:cs="Times New Roman"/>
      <w:sz w:val="24"/>
      <w:szCs w:val="24"/>
    </w:rPr>
  </w:style>
  <w:style w:type="paragraph" w:styleId="ListParagraph">
    <w:name w:val="List Paragraph"/>
    <w:basedOn w:val="Normal"/>
    <w:uiPriority w:val="99"/>
    <w:qFormat/>
    <w:rsid w:val="00B3747A"/>
  </w:style>
  <w:style w:type="paragraph" w:customStyle="1" w:styleId="TableParagraph">
    <w:name w:val="Table Paragraph"/>
    <w:basedOn w:val="Normal"/>
    <w:uiPriority w:val="1"/>
    <w:qFormat/>
    <w:rsid w:val="00B3747A"/>
  </w:style>
  <w:style w:type="paragraph" w:styleId="Header">
    <w:name w:val="header"/>
    <w:basedOn w:val="Normal"/>
    <w:link w:val="HeaderChar"/>
    <w:uiPriority w:val="99"/>
    <w:rsid w:val="0033060D"/>
    <w:pPr>
      <w:tabs>
        <w:tab w:val="center" w:pos="4513"/>
        <w:tab w:val="right" w:pos="9026"/>
      </w:tabs>
    </w:pPr>
    <w:rPr>
      <w:lang w:val="x-none" w:eastAsia="x-none"/>
    </w:rPr>
  </w:style>
  <w:style w:type="character" w:customStyle="1" w:styleId="HeaderChar">
    <w:name w:val="Header Char"/>
    <w:link w:val="Header"/>
    <w:uiPriority w:val="99"/>
    <w:locked/>
    <w:rsid w:val="0033060D"/>
    <w:rPr>
      <w:rFonts w:ascii="Times New Roman" w:hAnsi="Times New Roman" w:cs="Times New Roman"/>
      <w:sz w:val="24"/>
      <w:szCs w:val="24"/>
    </w:rPr>
  </w:style>
  <w:style w:type="paragraph" w:styleId="Footer">
    <w:name w:val="footer"/>
    <w:basedOn w:val="Normal"/>
    <w:link w:val="FooterChar"/>
    <w:uiPriority w:val="99"/>
    <w:rsid w:val="0033060D"/>
    <w:pPr>
      <w:tabs>
        <w:tab w:val="center" w:pos="4513"/>
        <w:tab w:val="right" w:pos="9026"/>
      </w:tabs>
    </w:pPr>
    <w:rPr>
      <w:lang w:val="x-none" w:eastAsia="x-none"/>
    </w:rPr>
  </w:style>
  <w:style w:type="character" w:customStyle="1" w:styleId="FooterChar">
    <w:name w:val="Footer Char"/>
    <w:link w:val="Footer"/>
    <w:uiPriority w:val="99"/>
    <w:locked/>
    <w:rsid w:val="0033060D"/>
    <w:rPr>
      <w:rFonts w:ascii="Times New Roman" w:hAnsi="Times New Roman" w:cs="Times New Roman"/>
      <w:sz w:val="24"/>
      <w:szCs w:val="24"/>
    </w:rPr>
  </w:style>
  <w:style w:type="table" w:styleId="TableGrid">
    <w:name w:val="Table Grid"/>
    <w:basedOn w:val="TableNormal"/>
    <w:uiPriority w:val="99"/>
    <w:rsid w:val="00AC02A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D5E45"/>
    <w:rPr>
      <w:rFonts w:cs="Times New Roman"/>
      <w:color w:val="0000FF"/>
      <w:u w:val="single"/>
    </w:rPr>
  </w:style>
  <w:style w:type="character" w:styleId="CommentReference">
    <w:name w:val="annotation reference"/>
    <w:uiPriority w:val="99"/>
    <w:semiHidden/>
    <w:rsid w:val="00612726"/>
    <w:rPr>
      <w:rFonts w:cs="Times New Roman"/>
      <w:sz w:val="16"/>
    </w:rPr>
  </w:style>
  <w:style w:type="paragraph" w:styleId="CommentText">
    <w:name w:val="annotation text"/>
    <w:basedOn w:val="Normal"/>
    <w:link w:val="CommentTextChar"/>
    <w:uiPriority w:val="99"/>
    <w:rsid w:val="00612726"/>
    <w:rPr>
      <w:sz w:val="20"/>
      <w:szCs w:val="20"/>
      <w:lang w:val="x-none" w:eastAsia="x-none"/>
    </w:rPr>
  </w:style>
  <w:style w:type="character" w:customStyle="1" w:styleId="CommentTextChar">
    <w:name w:val="Comment Text Char"/>
    <w:link w:val="CommentText"/>
    <w:uiPriority w:val="99"/>
    <w:locked/>
    <w:rsid w:val="00612726"/>
    <w:rPr>
      <w:rFonts w:ascii="Times New Roman" w:hAnsi="Times New Roman" w:cs="Times New Roman"/>
      <w:sz w:val="20"/>
      <w:szCs w:val="20"/>
    </w:rPr>
  </w:style>
  <w:style w:type="paragraph" w:styleId="BalloonText">
    <w:name w:val="Balloon Text"/>
    <w:basedOn w:val="Normal"/>
    <w:link w:val="BalloonTextChar"/>
    <w:uiPriority w:val="99"/>
    <w:semiHidden/>
    <w:rsid w:val="00612726"/>
    <w:rPr>
      <w:rFonts w:ascii="Segoe UI" w:hAnsi="Segoe UI"/>
      <w:sz w:val="18"/>
      <w:szCs w:val="18"/>
      <w:lang w:val="x-none" w:eastAsia="x-none"/>
    </w:rPr>
  </w:style>
  <w:style w:type="character" w:customStyle="1" w:styleId="BalloonTextChar">
    <w:name w:val="Balloon Text Char"/>
    <w:link w:val="BalloonText"/>
    <w:uiPriority w:val="99"/>
    <w:semiHidden/>
    <w:locked/>
    <w:rsid w:val="00612726"/>
    <w:rPr>
      <w:rFonts w:ascii="Segoe UI" w:hAnsi="Segoe UI" w:cs="Segoe UI"/>
      <w:sz w:val="18"/>
      <w:szCs w:val="18"/>
    </w:rPr>
  </w:style>
  <w:style w:type="character" w:customStyle="1" w:styleId="UnresolvedMention1">
    <w:name w:val="Unresolved Mention1"/>
    <w:uiPriority w:val="99"/>
    <w:semiHidden/>
    <w:rsid w:val="00340A98"/>
    <w:rPr>
      <w:rFonts w:cs="Times New Roman"/>
      <w:color w:val="605E5C"/>
      <w:shd w:val="clear" w:color="auto" w:fill="E1DFDD"/>
    </w:rPr>
  </w:style>
  <w:style w:type="paragraph" w:styleId="CommentSubject">
    <w:name w:val="annotation subject"/>
    <w:basedOn w:val="CommentText"/>
    <w:next w:val="CommentText"/>
    <w:link w:val="CommentSubjectChar"/>
    <w:uiPriority w:val="99"/>
    <w:semiHidden/>
    <w:rsid w:val="00627C18"/>
    <w:rPr>
      <w:b/>
      <w:bCs/>
      <w:lang w:val="en-MY" w:eastAsia="en-MY"/>
    </w:rPr>
  </w:style>
  <w:style w:type="character" w:customStyle="1" w:styleId="CommentSubjectChar">
    <w:name w:val="Comment Subject Char"/>
    <w:link w:val="CommentSubject"/>
    <w:uiPriority w:val="99"/>
    <w:semiHidden/>
    <w:locked/>
    <w:rsid w:val="00627C18"/>
    <w:rPr>
      <w:rFonts w:ascii="Times New Roman" w:hAnsi="Times New Roman" w:cs="Times New Roman"/>
      <w:b/>
      <w:bCs/>
      <w:sz w:val="20"/>
      <w:szCs w:val="20"/>
      <w:lang w:val="en-MY" w:eastAsia="en-MY"/>
    </w:rPr>
  </w:style>
  <w:style w:type="paragraph" w:styleId="Revision">
    <w:name w:val="Revision"/>
    <w:hidden/>
    <w:uiPriority w:val="99"/>
    <w:semiHidden/>
    <w:rsid w:val="0046778D"/>
    <w:rPr>
      <w:rFonts w:ascii="Times New Roman" w:hAnsi="Times New Roman"/>
      <w:sz w:val="24"/>
      <w:szCs w:val="24"/>
    </w:rPr>
  </w:style>
  <w:style w:type="character" w:styleId="PageNumber">
    <w:name w:val="page number"/>
    <w:basedOn w:val="DefaultParagraphFont"/>
    <w:rsid w:val="008879D8"/>
  </w:style>
  <w:style w:type="character" w:styleId="PlaceholderText">
    <w:name w:val="Placeholder Text"/>
    <w:basedOn w:val="DefaultParagraphFont"/>
    <w:uiPriority w:val="99"/>
    <w:semiHidden/>
    <w:rsid w:val="0052330C"/>
    <w:rPr>
      <w:color w:val="808080"/>
    </w:rPr>
  </w:style>
  <w:style w:type="character" w:styleId="UnresolvedMention">
    <w:name w:val="Unresolved Mention"/>
    <w:basedOn w:val="DefaultParagraphFont"/>
    <w:uiPriority w:val="99"/>
    <w:semiHidden/>
    <w:unhideWhenUsed/>
    <w:rsid w:val="00A61BDA"/>
    <w:rPr>
      <w:color w:val="605E5C"/>
      <w:shd w:val="clear" w:color="auto" w:fill="E1DFDD"/>
    </w:rPr>
  </w:style>
  <w:style w:type="paragraph" w:customStyle="1" w:styleId="Default">
    <w:name w:val="Default"/>
    <w:rsid w:val="00FB67C4"/>
    <w:pPr>
      <w:autoSpaceDE w:val="0"/>
      <w:autoSpaceDN w:val="0"/>
      <w:adjustRightInd w:val="0"/>
    </w:pPr>
    <w:rPr>
      <w:rFonts w:ascii="Arial" w:eastAsia="Calibri"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39535-1DFF-49F0-AA55-C283C872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Letter of set off (1st and 3rd Party)</vt:lpstr>
    </vt:vector>
  </TitlesOfParts>
  <Company/>
  <LinksUpToDate>false</LinksUpToDate>
  <CharactersWithSpaces>26465</CharactersWithSpaces>
  <SharedDoc>false</SharedDoc>
  <HLinks>
    <vt:vector size="6" baseType="variant">
      <vt:variant>
        <vt:i4>3014771</vt:i4>
      </vt:variant>
      <vt:variant>
        <vt:i4>0</vt:i4>
      </vt:variant>
      <vt:variant>
        <vt:i4>0</vt:i4>
      </vt:variant>
      <vt:variant>
        <vt:i4>5</vt:i4>
      </vt:variant>
      <vt:variant>
        <vt:lpwstr>http://www.affinonline.com/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set off (1st and 3rd Party)</dc:title>
  <dc:subject>20503068 \ 00154475 v5</dc:subject>
  <dc:creator>Support Department</dc:creator>
  <cp:keywords/>
  <dc:description/>
  <cp:lastModifiedBy>Darshini Raju</cp:lastModifiedBy>
  <cp:revision>18</cp:revision>
  <cp:lastPrinted>2024-08-21T07:26:00Z</cp:lastPrinted>
  <dcterms:created xsi:type="dcterms:W3CDTF">2024-06-27T09:05:00Z</dcterms:created>
  <dcterms:modified xsi:type="dcterms:W3CDTF">2024-08-21T07:31:00Z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r8>1.2</vt:r8>
  </property>
  <property fmtid="{D5CDD505-2E9C-101B-9397-08002B2CF9AE}" pid="3" name="Reference No">
    <vt:lpwstr>Reference No:</vt:lpwstr>
  </property>
</Properties>
</file>